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A5" w:rsidRPr="001D47C5" w:rsidRDefault="00921BA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921BA5" w:rsidRPr="001D47C5" w:rsidTr="0047208F">
        <w:tc>
          <w:tcPr>
            <w:tcW w:w="6475" w:type="dxa"/>
            <w:vAlign w:val="center"/>
          </w:tcPr>
          <w:p w:rsidR="00921BA5" w:rsidRPr="001D47C5" w:rsidRDefault="00921BA5" w:rsidP="001D47C5">
            <w:pPr>
              <w:jc w:val="center"/>
              <w:rPr>
                <w:rFonts w:ascii="Times New Roman" w:hAnsi="Times New Roman" w:cs="Times New Roman"/>
                <w:b/>
                <w:sz w:val="28"/>
                <w:szCs w:val="28"/>
              </w:rPr>
            </w:pPr>
            <w:r w:rsidRPr="001D47C5">
              <w:rPr>
                <w:rFonts w:ascii="Times New Roman" w:hAnsi="Times New Roman" w:cs="Times New Roman"/>
                <w:b/>
                <w:sz w:val="28"/>
                <w:szCs w:val="28"/>
              </w:rPr>
              <w:t>SỞ NÔNG NGHIỆP VÀ MÔI TRƯỜNG</w:t>
            </w:r>
          </w:p>
        </w:tc>
        <w:tc>
          <w:tcPr>
            <w:tcW w:w="6475" w:type="dxa"/>
            <w:vAlign w:val="center"/>
          </w:tcPr>
          <w:p w:rsidR="00921BA5" w:rsidRPr="001D47C5" w:rsidRDefault="00921BA5" w:rsidP="001D47C5">
            <w:pPr>
              <w:spacing w:before="120"/>
              <w:jc w:val="center"/>
              <w:rPr>
                <w:rFonts w:ascii="Times New Roman" w:eastAsia="Times New Roman" w:hAnsi="Times New Roman" w:cs="Times New Roman"/>
                <w:b/>
                <w:sz w:val="26"/>
                <w:szCs w:val="26"/>
                <w:lang w:val="pl-PL"/>
              </w:rPr>
            </w:pPr>
            <w:r w:rsidRPr="001D47C5">
              <w:rPr>
                <w:rFonts w:ascii="Times New Roman" w:eastAsia="Times New Roman" w:hAnsi="Times New Roman" w:cs="Times New Roman"/>
                <w:b/>
                <w:sz w:val="26"/>
                <w:szCs w:val="26"/>
                <w:lang w:val="pl-PL"/>
              </w:rPr>
              <w:t>CỘNG HÒA XÃ HỘI CHỦ NGHĨA VIỆT NAM</w:t>
            </w:r>
          </w:p>
          <w:p w:rsidR="00921BA5" w:rsidRPr="001D47C5" w:rsidRDefault="00921BA5" w:rsidP="001D47C5">
            <w:pPr>
              <w:jc w:val="center"/>
              <w:rPr>
                <w:rFonts w:ascii="Times New Roman" w:hAnsi="Times New Roman" w:cs="Times New Roman"/>
                <w:sz w:val="28"/>
                <w:szCs w:val="28"/>
              </w:rPr>
            </w:pPr>
            <w:r w:rsidRPr="001D47C5">
              <w:rPr>
                <w:rFonts w:ascii="Times New Roman" w:eastAsia="Times New Roman" w:hAnsi="Times New Roman" w:cs="Times New Roman"/>
                <w:b/>
                <w:sz w:val="28"/>
                <w:szCs w:val="28"/>
              </w:rPr>
              <w:t>Độc lập - Tự do - Hạnh phúc</w:t>
            </w:r>
          </w:p>
        </w:tc>
      </w:tr>
    </w:tbl>
    <w:p w:rsidR="00921BA5" w:rsidRPr="001D47C5" w:rsidRDefault="00921BA5">
      <w:pPr>
        <w:rPr>
          <w:rFonts w:ascii="Times New Roman" w:hAnsi="Times New Roman" w:cs="Times New Roman"/>
          <w:sz w:val="24"/>
          <w:szCs w:val="24"/>
        </w:rPr>
      </w:pPr>
      <w:r w:rsidRPr="001D47C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AB96B8E" wp14:editId="065FD2CC">
                <wp:simplePos x="0" y="0"/>
                <wp:positionH relativeFrom="column">
                  <wp:posOffset>5048250</wp:posOffset>
                </wp:positionH>
                <wp:positionV relativeFrom="paragraph">
                  <wp:posOffset>17780</wp:posOffset>
                </wp:positionV>
                <wp:extent cx="2129790" cy="0"/>
                <wp:effectExtent l="7620"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4ABA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1.4pt" to="565.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"/>
            </w:pict>
          </mc:Fallback>
        </mc:AlternateContent>
      </w:r>
    </w:p>
    <w:p w:rsidR="0055296E" w:rsidRPr="001D47C5" w:rsidRDefault="0055296E" w:rsidP="0055296E">
      <w:pPr>
        <w:spacing w:after="0" w:line="240" w:lineRule="auto"/>
        <w:jc w:val="center"/>
        <w:rPr>
          <w:rFonts w:ascii="Times New Roman" w:hAnsi="Times New Roman" w:cs="Times New Roman"/>
          <w:b/>
          <w:sz w:val="24"/>
          <w:szCs w:val="24"/>
        </w:rPr>
      </w:pPr>
      <w:r w:rsidRPr="001D47C5">
        <w:rPr>
          <w:rFonts w:ascii="Times New Roman" w:hAnsi="Times New Roman" w:cs="Times New Roman"/>
          <w:b/>
          <w:sz w:val="24"/>
          <w:szCs w:val="24"/>
        </w:rPr>
        <w:t xml:space="preserve">BẢN SO SÁNH, THUYẾT MINH NỘI DUNG DỰ THẢO QUYẾT ĐỊNH THAY THẾ </w:t>
      </w:r>
    </w:p>
    <w:p w:rsidR="00921BA5" w:rsidRPr="001D47C5" w:rsidRDefault="0055296E" w:rsidP="0055296E">
      <w:pPr>
        <w:spacing w:after="0" w:line="240" w:lineRule="auto"/>
        <w:jc w:val="center"/>
        <w:rPr>
          <w:rFonts w:ascii="Times New Roman" w:hAnsi="Times New Roman" w:cs="Times New Roman"/>
          <w:b/>
          <w:sz w:val="24"/>
          <w:szCs w:val="24"/>
        </w:rPr>
      </w:pPr>
      <w:r w:rsidRPr="001D47C5">
        <w:rPr>
          <w:rFonts w:ascii="Times New Roman" w:hAnsi="Times New Roman" w:cs="Times New Roman"/>
          <w:b/>
          <w:sz w:val="24"/>
          <w:szCs w:val="24"/>
        </w:rPr>
        <w:t>QUYẾT ĐỊNH SỐ 05/2023/QĐ-UBND NGÀY 22/3/2023 CỦA ỦY BAN NHÂN DÂN TỈNH CAO BẰNG</w:t>
      </w:r>
    </w:p>
    <w:p w:rsidR="00EF3BD5" w:rsidRPr="00EF3BD5" w:rsidRDefault="00EF3BD5" w:rsidP="0047208F">
      <w:pPr>
        <w:rPr>
          <w:rFonts w:ascii="Times New Roman" w:eastAsia="MS Mincho" w:hAnsi="Times New Roman" w:cs="Times New Roman"/>
          <w:b/>
          <w:sz w:val="32"/>
          <w:szCs w:val="32"/>
        </w:rPr>
      </w:pPr>
    </w:p>
    <w:tbl>
      <w:tblPr>
        <w:tblStyle w:val="TableGrid"/>
        <w:tblW w:w="13462" w:type="dxa"/>
        <w:tblLook w:val="04A0" w:firstRow="1" w:lastRow="0" w:firstColumn="1" w:lastColumn="0" w:noHBand="0" w:noVBand="1"/>
      </w:tblPr>
      <w:tblGrid>
        <w:gridCol w:w="670"/>
        <w:gridCol w:w="4726"/>
        <w:gridCol w:w="4527"/>
        <w:gridCol w:w="3539"/>
      </w:tblGrid>
      <w:tr w:rsidR="00557391" w:rsidRPr="00557391" w:rsidTr="00557391">
        <w:trPr>
          <w:tblHeader/>
        </w:trPr>
        <w:tc>
          <w:tcPr>
            <w:tcW w:w="670" w:type="dxa"/>
            <w:vAlign w:val="center"/>
          </w:tcPr>
          <w:p w:rsidR="002F1466" w:rsidRPr="00557391" w:rsidRDefault="002F1466" w:rsidP="00557391">
            <w:pPr>
              <w:tabs>
                <w:tab w:val="left" w:pos="1320"/>
              </w:tabs>
              <w:jc w:val="center"/>
              <w:rPr>
                <w:rFonts w:ascii="Times New Roman" w:hAnsi="Times New Roman" w:cs="Times New Roman"/>
                <w:b/>
                <w:color w:val="000000" w:themeColor="text1"/>
                <w:sz w:val="24"/>
                <w:szCs w:val="24"/>
              </w:rPr>
            </w:pPr>
            <w:r w:rsidRPr="00557391">
              <w:rPr>
                <w:rFonts w:ascii="Times New Roman" w:hAnsi="Times New Roman" w:cs="Times New Roman"/>
                <w:b/>
                <w:color w:val="000000" w:themeColor="text1"/>
                <w:sz w:val="24"/>
                <w:szCs w:val="24"/>
              </w:rPr>
              <w:t>STT</w:t>
            </w:r>
          </w:p>
        </w:tc>
        <w:tc>
          <w:tcPr>
            <w:tcW w:w="4726" w:type="dxa"/>
            <w:vAlign w:val="center"/>
          </w:tcPr>
          <w:p w:rsidR="002F1466" w:rsidRPr="00557391" w:rsidRDefault="00766BF6" w:rsidP="006D484C">
            <w:pPr>
              <w:tabs>
                <w:tab w:val="left" w:pos="1320"/>
              </w:tabs>
              <w:jc w:val="center"/>
              <w:rPr>
                <w:rFonts w:ascii="Times New Roman" w:hAnsi="Times New Roman" w:cs="Times New Roman"/>
                <w:b/>
                <w:color w:val="000000" w:themeColor="text1"/>
                <w:sz w:val="24"/>
                <w:szCs w:val="24"/>
              </w:rPr>
            </w:pPr>
            <w:r w:rsidRPr="00557391">
              <w:rPr>
                <w:rFonts w:ascii="Times New Roman" w:hAnsi="Times New Roman" w:cs="Times New Roman"/>
                <w:b/>
                <w:color w:val="000000" w:themeColor="text1"/>
                <w:sz w:val="24"/>
                <w:szCs w:val="24"/>
              </w:rPr>
              <w:t>QUYẾT ĐỊNH HIỆN HÀNH</w:t>
            </w:r>
          </w:p>
        </w:tc>
        <w:tc>
          <w:tcPr>
            <w:tcW w:w="4527" w:type="dxa"/>
            <w:vAlign w:val="center"/>
          </w:tcPr>
          <w:p w:rsidR="002F1466" w:rsidRPr="00557391" w:rsidRDefault="00766BF6" w:rsidP="006D484C">
            <w:pPr>
              <w:tabs>
                <w:tab w:val="left" w:pos="1320"/>
              </w:tabs>
              <w:jc w:val="center"/>
              <w:rPr>
                <w:rFonts w:ascii="Times New Roman" w:hAnsi="Times New Roman" w:cs="Times New Roman"/>
                <w:b/>
                <w:color w:val="000000" w:themeColor="text1"/>
                <w:sz w:val="24"/>
                <w:szCs w:val="24"/>
              </w:rPr>
            </w:pPr>
            <w:r w:rsidRPr="00557391">
              <w:rPr>
                <w:rFonts w:ascii="Times New Roman" w:hAnsi="Times New Roman" w:cs="Times New Roman"/>
                <w:b/>
                <w:color w:val="000000" w:themeColor="text1"/>
                <w:sz w:val="24"/>
                <w:szCs w:val="24"/>
              </w:rPr>
              <w:t>DỰ THẢO QUYẾT ĐỊNH THAY THẾ</w:t>
            </w:r>
          </w:p>
        </w:tc>
        <w:tc>
          <w:tcPr>
            <w:tcW w:w="3539" w:type="dxa"/>
            <w:vAlign w:val="center"/>
          </w:tcPr>
          <w:p w:rsidR="002F1466" w:rsidRPr="00557391" w:rsidRDefault="00766BF6" w:rsidP="006D484C">
            <w:pPr>
              <w:tabs>
                <w:tab w:val="left" w:pos="1320"/>
              </w:tabs>
              <w:jc w:val="center"/>
              <w:rPr>
                <w:rFonts w:ascii="Times New Roman" w:hAnsi="Times New Roman" w:cs="Times New Roman"/>
                <w:b/>
                <w:color w:val="000000" w:themeColor="text1"/>
                <w:sz w:val="24"/>
                <w:szCs w:val="24"/>
              </w:rPr>
            </w:pPr>
            <w:r w:rsidRPr="00557391">
              <w:rPr>
                <w:rFonts w:ascii="Times New Roman" w:hAnsi="Times New Roman" w:cs="Times New Roman"/>
                <w:b/>
                <w:color w:val="000000" w:themeColor="text1"/>
                <w:sz w:val="24"/>
                <w:szCs w:val="24"/>
              </w:rPr>
              <w:t>THUYẾT MINH</w:t>
            </w:r>
          </w:p>
        </w:tc>
      </w:tr>
      <w:tr w:rsidR="00557391" w:rsidRPr="00557391" w:rsidTr="000D3093">
        <w:tc>
          <w:tcPr>
            <w:tcW w:w="670" w:type="dxa"/>
            <w:vAlign w:val="center"/>
          </w:tcPr>
          <w:p w:rsidR="002F1466" w:rsidRPr="00557391" w:rsidRDefault="002F1466"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w:t>
            </w:r>
          </w:p>
        </w:tc>
        <w:tc>
          <w:tcPr>
            <w:tcW w:w="4726" w:type="dxa"/>
            <w:vAlign w:val="center"/>
          </w:tcPr>
          <w:p w:rsidR="002F1466" w:rsidRPr="00557391" w:rsidRDefault="0029332E"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Tại Điều 1 phạm vi điều chỉnh</w:t>
            </w:r>
          </w:p>
          <w:p w:rsidR="002F1466" w:rsidRPr="00557391" w:rsidRDefault="00C812A8"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noProof/>
                <w:color w:val="000000" w:themeColor="text1"/>
                <w:sz w:val="24"/>
                <w:szCs w:val="24"/>
              </w:rPr>
              <w:t>- Quy định quản lý, bảo vệ môi trường trên địa bàn tỉnh Cao Bằng quy định chi tiết một số điều của Luật Bảo vệ môi trường, Nghị định số 08/2022/NĐ-CP ngày 10 tháng 01 năm 2022 của Chính phủ quy định chi tiết một số điều của Luật Bảo vệ môi trường (sau đây gọi tắt là Nghị định số 08/2022/NĐ-CP), Thông tư số 02/2022/TT-BTNMT ngày 10 tháng 01 năm 2022 của Bộ trưởng Bộ Tài nguyên và Môi trường quy định chi tiết thi hành một số điều của Luật Bảo vệ môi trường (sau đây gọi tắt là Thông tư số 02/2022/TT-BTNMT), bao gồm: Quy định về đánh giá tác động môi trường thuộc thẩm quyền thẩm định phê duyệt của UBND tỉnh; Quy định về cấp giấy phép môi trường thuộc thẩm quyền cấp giấy phép môi trường của UBND tỉnh, UBND cấp huyện.</w:t>
            </w:r>
          </w:p>
        </w:tc>
        <w:tc>
          <w:tcPr>
            <w:tcW w:w="4527" w:type="dxa"/>
            <w:vAlign w:val="center"/>
          </w:tcPr>
          <w:p w:rsidR="002F1466" w:rsidRPr="00557391" w:rsidRDefault="0086204D"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Sửa đổi</w:t>
            </w:r>
            <w:r w:rsidR="007A55FF" w:rsidRPr="00557391">
              <w:rPr>
                <w:rFonts w:ascii="Times New Roman" w:hAnsi="Times New Roman" w:cs="Times New Roman"/>
                <w:color w:val="000000" w:themeColor="text1"/>
                <w:sz w:val="24"/>
                <w:szCs w:val="24"/>
              </w:rPr>
              <w:t>, bổ sung</w:t>
            </w:r>
            <w:r w:rsidRPr="00557391">
              <w:rPr>
                <w:rFonts w:ascii="Times New Roman" w:hAnsi="Times New Roman" w:cs="Times New Roman"/>
                <w:color w:val="000000" w:themeColor="text1"/>
                <w:sz w:val="24"/>
                <w:szCs w:val="24"/>
              </w:rPr>
              <w:t xml:space="preserve"> </w:t>
            </w:r>
            <w:r w:rsidR="0029332E" w:rsidRPr="00557391">
              <w:rPr>
                <w:rFonts w:ascii="Times New Roman" w:hAnsi="Times New Roman" w:cs="Times New Roman"/>
                <w:color w:val="000000" w:themeColor="text1"/>
                <w:sz w:val="24"/>
                <w:szCs w:val="24"/>
              </w:rPr>
              <w:t>Điều 1 phạm vi điều chỉnh</w:t>
            </w:r>
          </w:p>
          <w:p w:rsidR="00F76358" w:rsidRPr="00F76358" w:rsidRDefault="00F76358" w:rsidP="00F76358">
            <w:pPr>
              <w:jc w:val="both"/>
              <w:rPr>
                <w:rFonts w:ascii="Times New Roman" w:hAnsi="Times New Roman" w:cs="Times New Roman"/>
                <w:color w:val="000000" w:themeColor="text1"/>
                <w:sz w:val="24"/>
                <w:szCs w:val="24"/>
              </w:rPr>
            </w:pPr>
            <w:bookmarkStart w:id="0" w:name="_GoBack"/>
            <w:r w:rsidRPr="00F76358">
              <w:rPr>
                <w:rFonts w:ascii="Times New Roman" w:hAnsi="Times New Roman" w:cs="Times New Roman"/>
                <w:color w:val="000000" w:themeColor="text1"/>
                <w:sz w:val="24"/>
                <w:szCs w:val="24"/>
              </w:rPr>
              <w:t xml:space="preserve">Quy định quản lý, bảo vệ môi trường trên địa bàn tỉnh Cao Bằng quy định chi tiết một số điều của Luật Bảo vệ môi trường và một số văn bản quy phạm dưới Luật, bao gồm: Các thủ tục hồ sơ môi trường; Bảo vệ các thành phần phần môi trường đất, nước, không khí; Bảo vệ môi trường trong hoạt động sản xuất kinh doanh, dịch vụ; đô thị; nông thôn và một số lĩnh vực khác; </w:t>
            </w:r>
            <w:r w:rsidRPr="00F76358">
              <w:rPr>
                <w:rFonts w:ascii="Times New Roman" w:hAnsi="Times New Roman" w:cs="Times New Roman"/>
                <w:bCs/>
                <w:color w:val="000000" w:themeColor="text1"/>
                <w:sz w:val="24"/>
                <w:szCs w:val="24"/>
              </w:rPr>
              <w:t xml:space="preserve">Công tác quản lý chất thải rắn sinh hoạt, xây dựng, chất thải nhựa; </w:t>
            </w:r>
            <w:r w:rsidRPr="00F76358">
              <w:rPr>
                <w:rFonts w:ascii="Times New Roman" w:hAnsi="Times New Roman" w:cs="Times New Roman"/>
                <w:bCs/>
                <w:color w:val="000000" w:themeColor="text1"/>
                <w:sz w:val="24"/>
                <w:szCs w:val="24"/>
                <w:lang w:val="vi-VN" w:eastAsia="x-none"/>
              </w:rPr>
              <w:t>Quản lý quan trắc môi trường</w:t>
            </w:r>
            <w:r w:rsidRPr="00F76358">
              <w:rPr>
                <w:rFonts w:ascii="Times New Roman" w:hAnsi="Times New Roman" w:cs="Times New Roman"/>
                <w:bCs/>
                <w:color w:val="000000" w:themeColor="text1"/>
                <w:sz w:val="24"/>
                <w:szCs w:val="24"/>
                <w:lang w:eastAsia="x-none"/>
              </w:rPr>
              <w:t>; T</w:t>
            </w:r>
            <w:r w:rsidRPr="00F76358">
              <w:rPr>
                <w:rFonts w:ascii="Times New Roman" w:hAnsi="Times New Roman" w:cs="Times New Roman"/>
                <w:bCs/>
                <w:color w:val="000000" w:themeColor="text1"/>
                <w:sz w:val="24"/>
                <w:szCs w:val="24"/>
                <w:lang w:val="vi-VN" w:eastAsia="x-none"/>
              </w:rPr>
              <w:t>hống kê về môi trường</w:t>
            </w:r>
            <w:r w:rsidRPr="00F76358">
              <w:rPr>
                <w:rFonts w:ascii="Times New Roman" w:hAnsi="Times New Roman" w:cs="Times New Roman"/>
                <w:bCs/>
                <w:color w:val="000000" w:themeColor="text1"/>
                <w:sz w:val="24"/>
                <w:szCs w:val="24"/>
                <w:lang w:eastAsia="x-none"/>
              </w:rPr>
              <w:t xml:space="preserve">; </w:t>
            </w:r>
            <w:r w:rsidRPr="00F76358">
              <w:rPr>
                <w:rFonts w:ascii="Times New Roman" w:hAnsi="Times New Roman" w:cs="Times New Roman"/>
                <w:bCs/>
                <w:color w:val="000000" w:themeColor="text1"/>
                <w:sz w:val="24"/>
                <w:szCs w:val="24"/>
                <w:lang w:val="vi-VN" w:eastAsia="x-none"/>
              </w:rPr>
              <w:t>Báo cáo công tác bảo vệ môi trường</w:t>
            </w:r>
            <w:r w:rsidRPr="00F76358">
              <w:rPr>
                <w:rFonts w:ascii="Times New Roman" w:hAnsi="Times New Roman" w:cs="Times New Roman"/>
                <w:bCs/>
                <w:color w:val="000000" w:themeColor="text1"/>
                <w:sz w:val="24"/>
                <w:szCs w:val="24"/>
                <w:lang w:eastAsia="x-none"/>
              </w:rPr>
              <w:t xml:space="preserve">; </w:t>
            </w:r>
            <w:r w:rsidRPr="00F76358">
              <w:rPr>
                <w:rFonts w:ascii="Times New Roman" w:hAnsi="Times New Roman" w:cs="Times New Roman"/>
                <w:color w:val="000000" w:themeColor="text1"/>
                <w:sz w:val="24"/>
                <w:szCs w:val="24"/>
                <w:lang w:val="vi-VN"/>
              </w:rPr>
              <w:t>Ứng phó biến đổi khí hậu</w:t>
            </w:r>
            <w:r w:rsidRPr="00F76358">
              <w:rPr>
                <w:rFonts w:ascii="Times New Roman" w:hAnsi="Times New Roman" w:cs="Times New Roman"/>
                <w:color w:val="000000" w:themeColor="text1"/>
                <w:sz w:val="24"/>
                <w:szCs w:val="24"/>
              </w:rPr>
              <w:t>.</w:t>
            </w:r>
          </w:p>
          <w:bookmarkEnd w:id="0"/>
          <w:p w:rsidR="0086204D" w:rsidRPr="00557391" w:rsidRDefault="0086204D" w:rsidP="006D484C">
            <w:pPr>
              <w:tabs>
                <w:tab w:val="left" w:pos="1320"/>
              </w:tabs>
              <w:jc w:val="both"/>
              <w:rPr>
                <w:rFonts w:ascii="Times New Roman" w:hAnsi="Times New Roman" w:cs="Times New Roman"/>
                <w:color w:val="000000" w:themeColor="text1"/>
                <w:sz w:val="24"/>
                <w:szCs w:val="24"/>
              </w:rPr>
            </w:pPr>
          </w:p>
        </w:tc>
        <w:tc>
          <w:tcPr>
            <w:tcW w:w="3539" w:type="dxa"/>
            <w:vAlign w:val="center"/>
          </w:tcPr>
          <w:p w:rsidR="002F1466" w:rsidRPr="00557391" w:rsidRDefault="00574C11" w:rsidP="006D484C">
            <w:pPr>
              <w:ind w:hanging="6"/>
              <w:jc w:val="both"/>
              <w:rPr>
                <w:rFonts w:ascii="Times New Roman" w:eastAsia="Times New Roman" w:hAnsi="Times New Roman" w:cs="Times New Roman"/>
                <w:iCs/>
                <w:color w:val="000000" w:themeColor="text1"/>
                <w:sz w:val="24"/>
                <w:szCs w:val="24"/>
              </w:rPr>
            </w:pPr>
            <w:r w:rsidRPr="00557391">
              <w:rPr>
                <w:rFonts w:ascii="Times New Roman" w:hAnsi="Times New Roman" w:cs="Times New Roman"/>
                <w:color w:val="000000" w:themeColor="text1"/>
                <w:sz w:val="24"/>
                <w:szCs w:val="24"/>
              </w:rPr>
              <w:t xml:space="preserve">Quy định </w:t>
            </w:r>
            <w:r w:rsidR="00A87078" w:rsidRPr="00557391">
              <w:rPr>
                <w:rFonts w:ascii="Times New Roman" w:hAnsi="Times New Roman" w:cs="Times New Roman"/>
                <w:color w:val="000000" w:themeColor="text1"/>
                <w:sz w:val="24"/>
                <w:szCs w:val="24"/>
              </w:rPr>
              <w:t xml:space="preserve">tại Điều </w:t>
            </w:r>
            <w:r w:rsidR="00B37D99" w:rsidRPr="00557391">
              <w:rPr>
                <w:rFonts w:ascii="Times New Roman" w:hAnsi="Times New Roman" w:cs="Times New Roman"/>
                <w:color w:val="000000" w:themeColor="text1"/>
                <w:sz w:val="24"/>
                <w:szCs w:val="24"/>
              </w:rPr>
              <w:t xml:space="preserve">26 </w:t>
            </w:r>
            <w:r w:rsidR="00C812A8" w:rsidRPr="00557391">
              <w:rPr>
                <w:rFonts w:ascii="Times New Roman" w:eastAsia="Times New Roman" w:hAnsi="Times New Roman" w:cs="Times New Roman"/>
                <w:iCs/>
                <w:color w:val="000000" w:themeColor="text1"/>
                <w:sz w:val="24"/>
                <w:szCs w:val="24"/>
              </w:rPr>
              <w:t>Nghị định 131/2025/NĐ-CP ngày 12 tháng 6 năm 2025 của Chính ph</w:t>
            </w:r>
            <w:r w:rsidR="002C6AAF" w:rsidRPr="00557391">
              <w:rPr>
                <w:rFonts w:ascii="Times New Roman" w:eastAsia="Times New Roman" w:hAnsi="Times New Roman" w:cs="Times New Roman"/>
                <w:iCs/>
                <w:color w:val="000000" w:themeColor="text1"/>
                <w:sz w:val="24"/>
                <w:szCs w:val="24"/>
              </w:rPr>
              <w:t xml:space="preserve">ủ và </w:t>
            </w:r>
            <w:r w:rsidR="00B37D99" w:rsidRPr="00557391">
              <w:rPr>
                <w:rFonts w:ascii="Times New Roman" w:hAnsi="Times New Roman" w:cs="Times New Roman"/>
                <w:color w:val="000000" w:themeColor="text1"/>
                <w:sz w:val="24"/>
                <w:szCs w:val="24"/>
              </w:rPr>
              <w:t xml:space="preserve">tại Điều 38 </w:t>
            </w:r>
            <w:r w:rsidR="00C812A8" w:rsidRPr="00557391">
              <w:rPr>
                <w:rFonts w:ascii="Times New Roman" w:eastAsia="Times New Roman" w:hAnsi="Times New Roman" w:cs="Times New Roman"/>
                <w:iCs/>
                <w:color w:val="000000" w:themeColor="text1"/>
                <w:sz w:val="24"/>
                <w:szCs w:val="24"/>
              </w:rPr>
              <w:t>Nghị định số 136/2025/NĐ-CP ngày 12 tháng 6 năm 2025 của Chính phủ</w:t>
            </w:r>
            <w:r w:rsidR="002C6AAF" w:rsidRPr="00557391">
              <w:rPr>
                <w:rFonts w:ascii="Times New Roman" w:eastAsia="Times New Roman" w:hAnsi="Times New Roman" w:cs="Times New Roman"/>
                <w:iCs/>
                <w:color w:val="000000" w:themeColor="text1"/>
                <w:sz w:val="24"/>
                <w:szCs w:val="24"/>
              </w:rPr>
              <w:t xml:space="preserve"> sửa đổi thẩm quyền ban hành quyết định là Chủ tịch UBND tỉnh.</w:t>
            </w:r>
          </w:p>
          <w:p w:rsidR="002377F8" w:rsidRPr="00557391" w:rsidRDefault="002377F8" w:rsidP="006D484C">
            <w:pPr>
              <w:ind w:hanging="6"/>
              <w:jc w:val="both"/>
              <w:rPr>
                <w:rFonts w:ascii="Times New Roman" w:hAnsi="Times New Roman" w:cs="Times New Roman"/>
                <w:color w:val="000000" w:themeColor="text1"/>
                <w:sz w:val="24"/>
                <w:szCs w:val="24"/>
              </w:rPr>
            </w:pPr>
          </w:p>
        </w:tc>
      </w:tr>
      <w:tr w:rsidR="00557391" w:rsidRPr="00557391" w:rsidTr="000D3093">
        <w:tc>
          <w:tcPr>
            <w:tcW w:w="670" w:type="dxa"/>
            <w:vAlign w:val="center"/>
          </w:tcPr>
          <w:p w:rsidR="002F1466" w:rsidRPr="00557391" w:rsidRDefault="002F1466"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w:t>
            </w:r>
          </w:p>
        </w:tc>
        <w:tc>
          <w:tcPr>
            <w:tcW w:w="4726" w:type="dxa"/>
            <w:vAlign w:val="center"/>
          </w:tcPr>
          <w:p w:rsidR="002F1466" w:rsidRPr="00557391" w:rsidRDefault="00673808"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Điều 3. Đánh giá tác động môi trường</w:t>
            </w:r>
          </w:p>
        </w:tc>
        <w:tc>
          <w:tcPr>
            <w:tcW w:w="4527" w:type="dxa"/>
            <w:vAlign w:val="center"/>
          </w:tcPr>
          <w:p w:rsidR="00673808" w:rsidRPr="00557391" w:rsidRDefault="00673808" w:rsidP="006D484C">
            <w:pPr>
              <w:widowControl w:val="0"/>
              <w:jc w:val="both"/>
              <w:outlineLvl w:val="0"/>
              <w:rPr>
                <w:rFonts w:ascii="Times New Roman" w:eastAsia="Times New Roman" w:hAnsi="Times New Roman" w:cs="Times New Roman"/>
                <w:bCs/>
                <w:color w:val="000000" w:themeColor="text1"/>
                <w:sz w:val="24"/>
                <w:szCs w:val="24"/>
                <w:lang w:eastAsia="x-none"/>
              </w:rPr>
            </w:pPr>
            <w:r w:rsidRPr="00557391">
              <w:rPr>
                <w:rFonts w:ascii="Times New Roman" w:eastAsia="Times New Roman" w:hAnsi="Times New Roman" w:cs="Times New Roman"/>
                <w:bCs/>
                <w:color w:val="000000" w:themeColor="text1"/>
                <w:sz w:val="24"/>
                <w:szCs w:val="24"/>
                <w:lang w:val="x-none" w:eastAsia="x-none"/>
              </w:rPr>
              <w:t>Điều 3. Đánh giá tác động môi trường</w:t>
            </w:r>
            <w:r w:rsidRPr="00557391">
              <w:rPr>
                <w:rFonts w:ascii="Times New Roman" w:eastAsia="Times New Roman" w:hAnsi="Times New Roman" w:cs="Times New Roman"/>
                <w:bCs/>
                <w:color w:val="000000" w:themeColor="text1"/>
                <w:sz w:val="24"/>
                <w:szCs w:val="24"/>
                <w:lang w:eastAsia="x-none"/>
              </w:rPr>
              <w:t xml:space="preserve"> </w:t>
            </w:r>
            <w:r w:rsidRPr="00557391">
              <w:rPr>
                <w:rFonts w:ascii="Times New Roman" w:eastAsia="Times New Roman" w:hAnsi="Times New Roman" w:cs="Times New Roman"/>
                <w:bCs/>
                <w:color w:val="000000" w:themeColor="text1"/>
                <w:sz w:val="24"/>
                <w:szCs w:val="24"/>
                <w:lang w:val="x-none" w:eastAsia="x-none"/>
              </w:rPr>
              <w:t xml:space="preserve">thuộc thẩm quyền thẩm định phê duyệt của </w:t>
            </w:r>
            <w:r w:rsidRPr="00557391">
              <w:rPr>
                <w:rFonts w:ascii="Times New Roman" w:eastAsia="Times New Roman" w:hAnsi="Times New Roman" w:cs="Times New Roman"/>
                <w:bCs/>
                <w:color w:val="000000" w:themeColor="text1"/>
                <w:sz w:val="24"/>
                <w:szCs w:val="24"/>
                <w:lang w:eastAsia="x-none"/>
              </w:rPr>
              <w:t xml:space="preserve">Chủ tịch </w:t>
            </w:r>
            <w:r w:rsidRPr="00557391">
              <w:rPr>
                <w:rFonts w:ascii="Times New Roman" w:eastAsia="Times New Roman" w:hAnsi="Times New Roman" w:cs="Times New Roman"/>
                <w:bCs/>
                <w:color w:val="000000" w:themeColor="text1"/>
                <w:sz w:val="24"/>
                <w:szCs w:val="24"/>
                <w:lang w:val="x-none" w:eastAsia="x-none"/>
              </w:rPr>
              <w:t>UBND tỉnh</w:t>
            </w:r>
            <w:r w:rsidRPr="00557391">
              <w:rPr>
                <w:rFonts w:ascii="Times New Roman" w:eastAsia="Times New Roman" w:hAnsi="Times New Roman" w:cs="Times New Roman"/>
                <w:bCs/>
                <w:color w:val="000000" w:themeColor="text1"/>
                <w:sz w:val="24"/>
                <w:szCs w:val="24"/>
                <w:lang w:eastAsia="x-none"/>
              </w:rPr>
              <w:t>.</w:t>
            </w:r>
          </w:p>
          <w:p w:rsidR="002F1466" w:rsidRPr="00557391" w:rsidRDefault="002F1466" w:rsidP="006D484C">
            <w:pPr>
              <w:tabs>
                <w:tab w:val="left" w:pos="1320"/>
              </w:tabs>
              <w:jc w:val="both"/>
              <w:rPr>
                <w:rFonts w:ascii="Times New Roman" w:hAnsi="Times New Roman" w:cs="Times New Roman"/>
                <w:color w:val="000000" w:themeColor="text1"/>
                <w:sz w:val="24"/>
                <w:szCs w:val="24"/>
              </w:rPr>
            </w:pPr>
          </w:p>
        </w:tc>
        <w:tc>
          <w:tcPr>
            <w:tcW w:w="3539" w:type="dxa"/>
            <w:vAlign w:val="center"/>
          </w:tcPr>
          <w:p w:rsidR="002F1466" w:rsidRPr="00557391" w:rsidRDefault="00673808" w:rsidP="006D484C">
            <w:pPr>
              <w:tabs>
                <w:tab w:val="left" w:pos="1320"/>
              </w:tabs>
              <w:jc w:val="both"/>
              <w:rPr>
                <w:rFonts w:ascii="Times New Roman" w:eastAsia="Times New Roman" w:hAnsi="Times New Roman" w:cs="Times New Roman"/>
                <w:iCs/>
                <w:color w:val="000000" w:themeColor="text1"/>
                <w:sz w:val="24"/>
                <w:szCs w:val="24"/>
              </w:rPr>
            </w:pPr>
            <w:r w:rsidRPr="00557391">
              <w:rPr>
                <w:rFonts w:ascii="Times New Roman" w:hAnsi="Times New Roman" w:cs="Times New Roman"/>
                <w:color w:val="000000" w:themeColor="text1"/>
                <w:sz w:val="24"/>
                <w:szCs w:val="24"/>
              </w:rPr>
              <w:t xml:space="preserve">Do ban hành  </w:t>
            </w:r>
            <w:r w:rsidRPr="00557391">
              <w:rPr>
                <w:rFonts w:ascii="Times New Roman" w:eastAsia="Times New Roman" w:hAnsi="Times New Roman" w:cs="Times New Roman"/>
                <w:iCs/>
                <w:color w:val="000000" w:themeColor="text1"/>
                <w:sz w:val="24"/>
                <w:szCs w:val="24"/>
              </w:rPr>
              <w:t>Nghị định 131/2025/NĐ-CP ngày 12 tháng 6 năm 2025 của Chính phủ và Nghị định số 136/2025/NĐ-CP ngày 12 tháng 6 năm 2025 của Chính phủ</w:t>
            </w:r>
            <w:r w:rsidR="00956675" w:rsidRPr="00557391">
              <w:rPr>
                <w:rFonts w:ascii="Times New Roman" w:eastAsia="Times New Roman" w:hAnsi="Times New Roman" w:cs="Times New Roman"/>
                <w:iCs/>
                <w:color w:val="000000" w:themeColor="text1"/>
                <w:sz w:val="24"/>
                <w:szCs w:val="24"/>
              </w:rPr>
              <w:t xml:space="preserve"> </w:t>
            </w:r>
            <w:r w:rsidR="00956675" w:rsidRPr="00557391">
              <w:rPr>
                <w:rFonts w:ascii="Times New Roman" w:eastAsia="Times New Roman" w:hAnsi="Times New Roman" w:cs="Times New Roman"/>
                <w:iCs/>
                <w:color w:val="000000" w:themeColor="text1"/>
                <w:sz w:val="24"/>
                <w:szCs w:val="24"/>
              </w:rPr>
              <w:lastRenderedPageBreak/>
              <w:t>đã</w:t>
            </w:r>
            <w:r w:rsidRPr="00557391">
              <w:rPr>
                <w:rFonts w:ascii="Times New Roman" w:eastAsia="Times New Roman" w:hAnsi="Times New Roman" w:cs="Times New Roman"/>
                <w:iCs/>
                <w:color w:val="000000" w:themeColor="text1"/>
                <w:sz w:val="24"/>
                <w:szCs w:val="24"/>
              </w:rPr>
              <w:t xml:space="preserve"> thay đổi đối tượng thực hiện </w:t>
            </w:r>
            <w:r w:rsidR="00C3037F" w:rsidRPr="00557391">
              <w:rPr>
                <w:rFonts w:ascii="Times New Roman" w:eastAsia="Times New Roman" w:hAnsi="Times New Roman" w:cs="Times New Roman"/>
                <w:iCs/>
                <w:color w:val="000000" w:themeColor="text1"/>
                <w:sz w:val="24"/>
                <w:szCs w:val="24"/>
              </w:rPr>
              <w:t>Báo cáo ĐTM</w:t>
            </w:r>
            <w:r w:rsidR="00956675" w:rsidRPr="00557391">
              <w:rPr>
                <w:rFonts w:ascii="Times New Roman" w:eastAsia="Times New Roman" w:hAnsi="Times New Roman" w:cs="Times New Roman"/>
                <w:iCs/>
                <w:color w:val="000000" w:themeColor="text1"/>
                <w:sz w:val="24"/>
                <w:szCs w:val="24"/>
              </w:rPr>
              <w:t>.</w:t>
            </w:r>
          </w:p>
        </w:tc>
      </w:tr>
      <w:tr w:rsidR="00557391" w:rsidRPr="00557391" w:rsidTr="000D3093">
        <w:tc>
          <w:tcPr>
            <w:tcW w:w="670" w:type="dxa"/>
            <w:vAlign w:val="center"/>
          </w:tcPr>
          <w:p w:rsidR="004375F4"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3</w:t>
            </w:r>
          </w:p>
        </w:tc>
        <w:tc>
          <w:tcPr>
            <w:tcW w:w="4726" w:type="dxa"/>
            <w:vAlign w:val="center"/>
          </w:tcPr>
          <w:p w:rsidR="004375F4" w:rsidRPr="00557391" w:rsidRDefault="004375F4"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4375F4" w:rsidRPr="00557391" w:rsidRDefault="004375F4" w:rsidP="006D484C">
            <w:pPr>
              <w:widowControl w:val="0"/>
              <w:jc w:val="both"/>
              <w:outlineLvl w:val="0"/>
              <w:rPr>
                <w:rFonts w:ascii="Times New Roman" w:eastAsia="Times New Roman" w:hAnsi="Times New Roman" w:cs="Times New Roman"/>
                <w:bCs/>
                <w:color w:val="000000" w:themeColor="text1"/>
                <w:sz w:val="24"/>
                <w:szCs w:val="24"/>
                <w:lang w:eastAsia="x-none"/>
              </w:rPr>
            </w:pPr>
            <w:r w:rsidRPr="00557391">
              <w:rPr>
                <w:rFonts w:ascii="Times New Roman" w:eastAsia="Times New Roman" w:hAnsi="Times New Roman" w:cs="Times New Roman"/>
                <w:bCs/>
                <w:color w:val="000000" w:themeColor="text1"/>
                <w:sz w:val="24"/>
                <w:szCs w:val="24"/>
                <w:lang w:eastAsia="x-none"/>
              </w:rPr>
              <w:t>Bổ sung Điều 4. Tham vấn trong đánh giá tác động môi trường</w:t>
            </w:r>
          </w:p>
        </w:tc>
        <w:tc>
          <w:tcPr>
            <w:tcW w:w="3539" w:type="dxa"/>
            <w:vAlign w:val="center"/>
          </w:tcPr>
          <w:p w:rsidR="004375F4" w:rsidRPr="00557391" w:rsidRDefault="004375F4" w:rsidP="000D3093">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điều 33 </w:t>
            </w:r>
            <w:r w:rsidR="000D3093" w:rsidRPr="00557391">
              <w:rPr>
                <w:rFonts w:ascii="Times New Roman" w:hAnsi="Times New Roman" w:cs="Times New Roman"/>
                <w:color w:val="000000" w:themeColor="text1"/>
                <w:sz w:val="24"/>
                <w:szCs w:val="24"/>
              </w:rPr>
              <w:t>Luật số 72/2020/QH14</w:t>
            </w:r>
            <w:r w:rsidRPr="00557391">
              <w:rPr>
                <w:rFonts w:ascii="Times New Roman" w:hAnsi="Times New Roman" w:cs="Times New Roman"/>
                <w:color w:val="000000" w:themeColor="text1"/>
                <w:sz w:val="24"/>
                <w:szCs w:val="24"/>
              </w:rPr>
              <w:t xml:space="preserve">; </w:t>
            </w:r>
            <w:r w:rsidR="000D3093" w:rsidRPr="00557391">
              <w:rPr>
                <w:rFonts w:ascii="Times New Roman" w:hAnsi="Times New Roman" w:cs="Times New Roman"/>
                <w:color w:val="000000" w:themeColor="text1"/>
                <w:sz w:val="24"/>
                <w:szCs w:val="24"/>
              </w:rPr>
              <w:t>Nghị định số 08/2022/NĐ-CP được sửa đổi bổ sung Nghị định số 05/2025/NĐ-CP.</w:t>
            </w:r>
          </w:p>
        </w:tc>
      </w:tr>
      <w:tr w:rsidR="00557391" w:rsidRPr="00557391" w:rsidTr="000D3093">
        <w:tc>
          <w:tcPr>
            <w:tcW w:w="670" w:type="dxa"/>
            <w:vAlign w:val="center"/>
          </w:tcPr>
          <w:p w:rsidR="002F1466"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4</w:t>
            </w:r>
          </w:p>
        </w:tc>
        <w:tc>
          <w:tcPr>
            <w:tcW w:w="4726" w:type="dxa"/>
            <w:vAlign w:val="center"/>
          </w:tcPr>
          <w:p w:rsidR="002F1466" w:rsidRPr="00557391" w:rsidRDefault="00956675" w:rsidP="006D484C">
            <w:pPr>
              <w:jc w:val="both"/>
              <w:rPr>
                <w:rFonts w:ascii="Times New Roman" w:hAnsi="Times New Roman" w:cs="Times New Roman"/>
                <w:color w:val="000000" w:themeColor="text1"/>
                <w:sz w:val="24"/>
                <w:szCs w:val="24"/>
                <w:lang w:eastAsia="ja-JP"/>
              </w:rPr>
            </w:pPr>
            <w:r w:rsidRPr="00557391">
              <w:rPr>
                <w:rFonts w:ascii="Times New Roman" w:hAnsi="Times New Roman" w:cs="Times New Roman"/>
                <w:color w:val="000000" w:themeColor="text1"/>
                <w:sz w:val="24"/>
                <w:szCs w:val="24"/>
                <w:lang w:eastAsia="ja-JP"/>
              </w:rPr>
              <w:t>Điều 4. Giấy phép môi trường</w:t>
            </w:r>
          </w:p>
        </w:tc>
        <w:tc>
          <w:tcPr>
            <w:tcW w:w="4527" w:type="dxa"/>
            <w:vAlign w:val="center"/>
          </w:tcPr>
          <w:p w:rsidR="002F1466" w:rsidRPr="00557391" w:rsidRDefault="00621B28" w:rsidP="00621B28">
            <w:pPr>
              <w:widowControl w:val="0"/>
              <w:jc w:val="both"/>
              <w:outlineLvl w:val="0"/>
              <w:rPr>
                <w:rFonts w:ascii="Times New Roman" w:eastAsia="Times New Roman" w:hAnsi="Times New Roman" w:cs="Times New Roman"/>
                <w:bCs/>
                <w:color w:val="000000" w:themeColor="text1"/>
                <w:sz w:val="24"/>
                <w:szCs w:val="24"/>
                <w:lang w:eastAsia="x-none"/>
              </w:rPr>
            </w:pPr>
            <w:r w:rsidRPr="00557391">
              <w:rPr>
                <w:rFonts w:ascii="Times New Roman" w:eastAsia="Times New Roman" w:hAnsi="Times New Roman" w:cs="Times New Roman"/>
                <w:bCs/>
                <w:color w:val="000000" w:themeColor="text1"/>
                <w:sz w:val="24"/>
                <w:szCs w:val="24"/>
                <w:lang w:eastAsia="ja-JP"/>
              </w:rPr>
              <w:t xml:space="preserve">Điều chỉnh thành </w:t>
            </w:r>
            <w:r w:rsidR="00956675" w:rsidRPr="00557391">
              <w:rPr>
                <w:rFonts w:ascii="Times New Roman" w:eastAsia="Times New Roman" w:hAnsi="Times New Roman" w:cs="Times New Roman"/>
                <w:bCs/>
                <w:color w:val="000000" w:themeColor="text1"/>
                <w:sz w:val="24"/>
                <w:szCs w:val="24"/>
                <w:lang w:val="x-none" w:eastAsia="ja-JP"/>
              </w:rPr>
              <w:t xml:space="preserve">Điều </w:t>
            </w:r>
            <w:r w:rsidR="000D3093" w:rsidRPr="00557391">
              <w:rPr>
                <w:rFonts w:ascii="Times New Roman" w:eastAsia="Times New Roman" w:hAnsi="Times New Roman" w:cs="Times New Roman"/>
                <w:bCs/>
                <w:color w:val="000000" w:themeColor="text1"/>
                <w:sz w:val="24"/>
                <w:szCs w:val="24"/>
                <w:lang w:eastAsia="ja-JP"/>
              </w:rPr>
              <w:t>5</w:t>
            </w:r>
            <w:r w:rsidR="00956675" w:rsidRPr="00557391">
              <w:rPr>
                <w:rFonts w:ascii="Times New Roman" w:eastAsia="Times New Roman" w:hAnsi="Times New Roman" w:cs="Times New Roman"/>
                <w:bCs/>
                <w:color w:val="000000" w:themeColor="text1"/>
                <w:sz w:val="24"/>
                <w:szCs w:val="24"/>
                <w:lang w:val="x-none" w:eastAsia="ja-JP"/>
              </w:rPr>
              <w:t xml:space="preserve">. Giấy phép môi trường </w:t>
            </w:r>
            <w:r w:rsidR="00956675" w:rsidRPr="00557391">
              <w:rPr>
                <w:rFonts w:ascii="Times New Roman" w:eastAsia="Times New Roman" w:hAnsi="Times New Roman" w:cs="Times New Roman"/>
                <w:bCs/>
                <w:color w:val="000000" w:themeColor="text1"/>
                <w:sz w:val="24"/>
                <w:szCs w:val="24"/>
                <w:lang w:val="x-none" w:eastAsia="x-none"/>
              </w:rPr>
              <w:t xml:space="preserve">thuộc thẩm quyền thẩm định phê duyệt của </w:t>
            </w:r>
            <w:r w:rsidR="00956675" w:rsidRPr="00557391">
              <w:rPr>
                <w:rFonts w:ascii="Times New Roman" w:eastAsia="Times New Roman" w:hAnsi="Times New Roman" w:cs="Times New Roman"/>
                <w:bCs/>
                <w:color w:val="000000" w:themeColor="text1"/>
                <w:sz w:val="24"/>
                <w:szCs w:val="24"/>
                <w:lang w:eastAsia="x-none"/>
              </w:rPr>
              <w:t xml:space="preserve">Chủ tịch </w:t>
            </w:r>
            <w:r w:rsidR="00956675" w:rsidRPr="00557391">
              <w:rPr>
                <w:rFonts w:ascii="Times New Roman" w:eastAsia="Times New Roman" w:hAnsi="Times New Roman" w:cs="Times New Roman"/>
                <w:bCs/>
                <w:color w:val="000000" w:themeColor="text1"/>
                <w:sz w:val="24"/>
                <w:szCs w:val="24"/>
                <w:lang w:val="x-none" w:eastAsia="x-none"/>
              </w:rPr>
              <w:t>UBND tỉnh</w:t>
            </w:r>
          </w:p>
        </w:tc>
        <w:tc>
          <w:tcPr>
            <w:tcW w:w="3539" w:type="dxa"/>
            <w:vAlign w:val="center"/>
          </w:tcPr>
          <w:p w:rsidR="002F1466" w:rsidRPr="00557391" w:rsidRDefault="0095667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Do ban hành </w:t>
            </w:r>
            <w:r w:rsidRPr="00557391">
              <w:rPr>
                <w:rStyle w:val="fontstyle01"/>
                <w:i w:val="0"/>
                <w:color w:val="000000" w:themeColor="text1"/>
                <w:sz w:val="24"/>
                <w:szCs w:val="24"/>
              </w:rPr>
              <w:t>Nghị định số 05/2025/NĐ-CP ngày 06 tháng 01 năm 2025 của Chính phủ;</w:t>
            </w:r>
            <w:r w:rsidRPr="00557391">
              <w:rPr>
                <w:rStyle w:val="fontstyle01"/>
                <w:color w:val="000000" w:themeColor="text1"/>
                <w:sz w:val="24"/>
                <w:szCs w:val="24"/>
              </w:rPr>
              <w:t xml:space="preserve"> </w:t>
            </w:r>
            <w:r w:rsidRPr="00557391">
              <w:rPr>
                <w:rFonts w:ascii="Times New Roman" w:eastAsia="Times New Roman" w:hAnsi="Times New Roman" w:cs="Times New Roman"/>
                <w:iCs/>
                <w:color w:val="000000" w:themeColor="text1"/>
                <w:sz w:val="24"/>
                <w:szCs w:val="24"/>
              </w:rPr>
              <w:t>Nghị định 131/2025/NĐ-CP ngày 12 tháng 6 năm 2025 của Chính phủ và Nghị định số 136/2025/NĐ-CP ngày 12 tháng 6 năm 2025 của Chính phủ đã thay đổi đối tượng thực hiện cấp Giấy phép môi trường.</w:t>
            </w:r>
          </w:p>
        </w:tc>
      </w:tr>
      <w:tr w:rsidR="00557391" w:rsidRPr="00557391" w:rsidTr="000D3093">
        <w:tc>
          <w:tcPr>
            <w:tcW w:w="670" w:type="dxa"/>
            <w:vAlign w:val="center"/>
          </w:tcPr>
          <w:p w:rsidR="000D3093"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5</w:t>
            </w:r>
          </w:p>
        </w:tc>
        <w:tc>
          <w:tcPr>
            <w:tcW w:w="4726" w:type="dxa"/>
            <w:vAlign w:val="center"/>
          </w:tcPr>
          <w:p w:rsidR="000D3093" w:rsidRPr="00557391" w:rsidRDefault="000D3093" w:rsidP="006D484C">
            <w:pPr>
              <w:jc w:val="both"/>
              <w:rPr>
                <w:rFonts w:ascii="Times New Roman" w:hAnsi="Times New Roman" w:cs="Times New Roman"/>
                <w:color w:val="000000" w:themeColor="text1"/>
                <w:sz w:val="24"/>
                <w:szCs w:val="24"/>
                <w:lang w:eastAsia="ja-JP"/>
              </w:rPr>
            </w:pPr>
          </w:p>
        </w:tc>
        <w:tc>
          <w:tcPr>
            <w:tcW w:w="4527" w:type="dxa"/>
            <w:vAlign w:val="center"/>
          </w:tcPr>
          <w:p w:rsidR="000D3093" w:rsidRPr="00557391" w:rsidRDefault="000D3093" w:rsidP="000D3093">
            <w:pPr>
              <w:widowControl w:val="0"/>
              <w:ind w:firstLine="30"/>
              <w:jc w:val="both"/>
              <w:outlineLvl w:val="0"/>
              <w:rPr>
                <w:rFonts w:ascii="Times New Roman" w:eastAsia="Times New Roman" w:hAnsi="Times New Roman" w:cs="Times New Roman"/>
                <w:bCs/>
                <w:color w:val="000000" w:themeColor="text1"/>
                <w:sz w:val="24"/>
                <w:szCs w:val="24"/>
                <w:lang w:eastAsia="ja-JP"/>
              </w:rPr>
            </w:pPr>
            <w:r w:rsidRPr="00557391">
              <w:rPr>
                <w:rFonts w:ascii="Times New Roman" w:eastAsia="Times New Roman" w:hAnsi="Times New Roman" w:cs="Times New Roman"/>
                <w:bCs/>
                <w:color w:val="000000" w:themeColor="text1"/>
                <w:sz w:val="24"/>
                <w:szCs w:val="24"/>
                <w:lang w:eastAsia="ja-JP"/>
              </w:rPr>
              <w:t>Bổ sung Điều 6. Đăng ký môi trường</w:t>
            </w:r>
          </w:p>
        </w:tc>
        <w:tc>
          <w:tcPr>
            <w:tcW w:w="3539" w:type="dxa"/>
            <w:vAlign w:val="center"/>
          </w:tcPr>
          <w:p w:rsidR="000D3093" w:rsidRPr="00557391" w:rsidRDefault="000D3093"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Quy định tại khoản 1 Điều 49 Luật số</w:t>
            </w:r>
            <w:r w:rsidR="00187B3D" w:rsidRPr="00557391">
              <w:rPr>
                <w:rFonts w:ascii="Times New Roman" w:hAnsi="Times New Roman" w:cs="Times New Roman"/>
                <w:color w:val="000000" w:themeColor="text1"/>
                <w:sz w:val="24"/>
                <w:szCs w:val="24"/>
              </w:rPr>
              <w:t xml:space="preserve"> 72/2020/QH14.</w:t>
            </w:r>
          </w:p>
        </w:tc>
      </w:tr>
      <w:tr w:rsidR="00557391" w:rsidRPr="00557391" w:rsidTr="000D3093">
        <w:tc>
          <w:tcPr>
            <w:tcW w:w="670" w:type="dxa"/>
            <w:vAlign w:val="center"/>
          </w:tcPr>
          <w:p w:rsidR="000D3093"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6</w:t>
            </w:r>
          </w:p>
        </w:tc>
        <w:tc>
          <w:tcPr>
            <w:tcW w:w="4726" w:type="dxa"/>
            <w:vAlign w:val="center"/>
          </w:tcPr>
          <w:p w:rsidR="000D3093" w:rsidRPr="00557391" w:rsidRDefault="000D3093" w:rsidP="006D484C">
            <w:pPr>
              <w:jc w:val="both"/>
              <w:rPr>
                <w:rFonts w:ascii="Times New Roman" w:hAnsi="Times New Roman" w:cs="Times New Roman"/>
                <w:color w:val="000000" w:themeColor="text1"/>
                <w:sz w:val="24"/>
                <w:szCs w:val="24"/>
                <w:lang w:eastAsia="ja-JP"/>
              </w:rPr>
            </w:pPr>
          </w:p>
        </w:tc>
        <w:tc>
          <w:tcPr>
            <w:tcW w:w="4527" w:type="dxa"/>
            <w:vAlign w:val="center"/>
          </w:tcPr>
          <w:p w:rsidR="000D3093" w:rsidRPr="00557391" w:rsidRDefault="000D3093" w:rsidP="000D3093">
            <w:pPr>
              <w:widowControl w:val="0"/>
              <w:ind w:firstLine="30"/>
              <w:jc w:val="both"/>
              <w:outlineLvl w:val="0"/>
              <w:rPr>
                <w:rFonts w:ascii="Times New Roman" w:eastAsia="Times New Roman" w:hAnsi="Times New Roman" w:cs="Times New Roman"/>
                <w:bCs/>
                <w:color w:val="000000" w:themeColor="text1"/>
                <w:sz w:val="24"/>
                <w:szCs w:val="24"/>
                <w:lang w:eastAsia="ja-JP"/>
              </w:rPr>
            </w:pPr>
            <w:r w:rsidRPr="00557391">
              <w:rPr>
                <w:rFonts w:ascii="Times New Roman" w:eastAsia="Times New Roman" w:hAnsi="Times New Roman" w:cs="Times New Roman"/>
                <w:bCs/>
                <w:color w:val="000000" w:themeColor="text1"/>
                <w:sz w:val="24"/>
                <w:szCs w:val="24"/>
                <w:lang w:eastAsia="ja-JP"/>
              </w:rPr>
              <w:t>Bổ sung Điều 7. Miễn đăng ký môi trường</w:t>
            </w:r>
          </w:p>
        </w:tc>
        <w:tc>
          <w:tcPr>
            <w:tcW w:w="3539" w:type="dxa"/>
            <w:vAlign w:val="center"/>
          </w:tcPr>
          <w:p w:rsidR="000D3093" w:rsidRPr="00557391" w:rsidRDefault="00187B3D"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Quy định tại khoản 2 Điều 49 Luật số 72/2020/QH14; Điều 32 Nghị định số 08/2022/NĐ-CP sửa đổi bổ sung tại Khoản 14 Điều 1 Nghị định số 05/2025/NĐ-CP.</w:t>
            </w:r>
          </w:p>
        </w:tc>
      </w:tr>
      <w:tr w:rsidR="00557391" w:rsidRPr="00557391" w:rsidTr="000D3093">
        <w:tc>
          <w:tcPr>
            <w:tcW w:w="670" w:type="dxa"/>
            <w:vAlign w:val="center"/>
          </w:tcPr>
          <w:p w:rsidR="000D3093"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7</w:t>
            </w:r>
          </w:p>
        </w:tc>
        <w:tc>
          <w:tcPr>
            <w:tcW w:w="4726" w:type="dxa"/>
            <w:vAlign w:val="center"/>
          </w:tcPr>
          <w:p w:rsidR="000D3093" w:rsidRPr="00557391" w:rsidRDefault="000D3093" w:rsidP="006D484C">
            <w:pPr>
              <w:jc w:val="both"/>
              <w:rPr>
                <w:rFonts w:ascii="Times New Roman" w:hAnsi="Times New Roman" w:cs="Times New Roman"/>
                <w:color w:val="000000" w:themeColor="text1"/>
                <w:sz w:val="24"/>
                <w:szCs w:val="24"/>
                <w:lang w:eastAsia="ja-JP"/>
              </w:rPr>
            </w:pPr>
          </w:p>
        </w:tc>
        <w:tc>
          <w:tcPr>
            <w:tcW w:w="4527" w:type="dxa"/>
            <w:vAlign w:val="center"/>
          </w:tcPr>
          <w:p w:rsidR="000D3093" w:rsidRPr="00557391" w:rsidRDefault="00187B3D" w:rsidP="00187B3D">
            <w:pPr>
              <w:widowControl w:val="0"/>
              <w:jc w:val="both"/>
              <w:outlineLvl w:val="0"/>
              <w:rPr>
                <w:rFonts w:ascii="Times New Roman" w:eastAsia="Times New Roman" w:hAnsi="Times New Roman" w:cs="Times New Roman"/>
                <w:bCs/>
                <w:color w:val="000000" w:themeColor="text1"/>
                <w:sz w:val="24"/>
                <w:szCs w:val="24"/>
                <w:lang w:eastAsia="ja-JP"/>
              </w:rPr>
            </w:pPr>
            <w:r w:rsidRPr="00557391">
              <w:rPr>
                <w:rFonts w:ascii="Times New Roman" w:eastAsia="Times New Roman" w:hAnsi="Times New Roman" w:cs="Times New Roman"/>
                <w:bCs/>
                <w:color w:val="000000" w:themeColor="text1"/>
                <w:sz w:val="24"/>
                <w:szCs w:val="24"/>
                <w:lang w:eastAsia="ja-JP"/>
              </w:rPr>
              <w:t>Bổ sung Điều 8. Phương án cải tạo, phục hồi môi trường trong hoạt động khai thác khoáng sản</w:t>
            </w:r>
          </w:p>
        </w:tc>
        <w:tc>
          <w:tcPr>
            <w:tcW w:w="3539" w:type="dxa"/>
            <w:vAlign w:val="center"/>
          </w:tcPr>
          <w:p w:rsidR="000D3093" w:rsidRPr="00557391" w:rsidRDefault="00187B3D"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Quy định tại khoản 2 Điều 67 Luật Bảo vệ môi trường; Điều 36 và 37 Nghị định số 08/2022/NĐ-CP</w:t>
            </w:r>
          </w:p>
        </w:tc>
      </w:tr>
      <w:tr w:rsidR="00557391" w:rsidRPr="00557391" w:rsidTr="000D3093">
        <w:tc>
          <w:tcPr>
            <w:tcW w:w="670" w:type="dxa"/>
            <w:vAlign w:val="center"/>
          </w:tcPr>
          <w:p w:rsidR="00187B3D"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8</w:t>
            </w:r>
          </w:p>
        </w:tc>
        <w:tc>
          <w:tcPr>
            <w:tcW w:w="4726" w:type="dxa"/>
            <w:vAlign w:val="center"/>
          </w:tcPr>
          <w:p w:rsidR="00187B3D" w:rsidRPr="00557391" w:rsidRDefault="00187B3D" w:rsidP="006D484C">
            <w:pPr>
              <w:jc w:val="both"/>
              <w:rPr>
                <w:rFonts w:ascii="Times New Roman" w:hAnsi="Times New Roman" w:cs="Times New Roman"/>
                <w:color w:val="000000" w:themeColor="text1"/>
                <w:sz w:val="24"/>
                <w:szCs w:val="24"/>
                <w:lang w:eastAsia="ja-JP"/>
              </w:rPr>
            </w:pPr>
          </w:p>
        </w:tc>
        <w:tc>
          <w:tcPr>
            <w:tcW w:w="4527" w:type="dxa"/>
            <w:vAlign w:val="center"/>
          </w:tcPr>
          <w:p w:rsidR="00187B3D" w:rsidRPr="00557391" w:rsidRDefault="00621B28" w:rsidP="000D3093">
            <w:pPr>
              <w:widowControl w:val="0"/>
              <w:ind w:firstLine="30"/>
              <w:jc w:val="both"/>
              <w:outlineLvl w:val="0"/>
              <w:rPr>
                <w:rFonts w:ascii="Times New Roman" w:eastAsia="Times New Roman" w:hAnsi="Times New Roman" w:cs="Times New Roman"/>
                <w:bCs/>
                <w:color w:val="000000" w:themeColor="text1"/>
                <w:sz w:val="24"/>
                <w:szCs w:val="24"/>
                <w:lang w:eastAsia="ja-JP"/>
              </w:rPr>
            </w:pPr>
            <w:r w:rsidRPr="00557391">
              <w:rPr>
                <w:rFonts w:ascii="Times New Roman" w:eastAsia="Times New Roman" w:hAnsi="Times New Roman" w:cs="Times New Roman"/>
                <w:bCs/>
                <w:color w:val="000000" w:themeColor="text1"/>
                <w:sz w:val="24"/>
                <w:szCs w:val="24"/>
                <w:lang w:eastAsia="ja-JP"/>
              </w:rPr>
              <w:t>Bổ sung Điều</w:t>
            </w:r>
            <w:r w:rsidR="003C4501" w:rsidRPr="00557391">
              <w:rPr>
                <w:rFonts w:ascii="Times New Roman" w:eastAsia="Times New Roman" w:hAnsi="Times New Roman" w:cs="Times New Roman"/>
                <w:bCs/>
                <w:color w:val="000000" w:themeColor="text1"/>
                <w:sz w:val="24"/>
                <w:szCs w:val="24"/>
                <w:lang w:eastAsia="ja-JP"/>
              </w:rPr>
              <w:t xml:space="preserve"> </w:t>
            </w:r>
            <w:r w:rsidR="00D22E5D" w:rsidRPr="00557391">
              <w:rPr>
                <w:rFonts w:ascii="Times New Roman" w:eastAsia="Times New Roman" w:hAnsi="Times New Roman" w:cs="Times New Roman"/>
                <w:bCs/>
                <w:color w:val="000000" w:themeColor="text1"/>
                <w:sz w:val="24"/>
                <w:szCs w:val="24"/>
                <w:lang w:eastAsia="ja-JP"/>
              </w:rPr>
              <w:t>9. Phí bảo vệ môi trường đối với nước thải công nghiệp</w:t>
            </w:r>
          </w:p>
        </w:tc>
        <w:tc>
          <w:tcPr>
            <w:tcW w:w="3539" w:type="dxa"/>
            <w:vAlign w:val="center"/>
          </w:tcPr>
          <w:p w:rsidR="00187B3D" w:rsidRPr="00557391" w:rsidRDefault="00D22E5D"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Quy định tại Điều 5 Nghị định số 53/2020/NĐ-CP</w:t>
            </w:r>
          </w:p>
        </w:tc>
      </w:tr>
      <w:tr w:rsidR="00557391" w:rsidRPr="00557391" w:rsidTr="000D3093">
        <w:tc>
          <w:tcPr>
            <w:tcW w:w="670" w:type="dxa"/>
            <w:vAlign w:val="center"/>
          </w:tcPr>
          <w:p w:rsidR="00D22E5D"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9</w:t>
            </w:r>
          </w:p>
        </w:tc>
        <w:tc>
          <w:tcPr>
            <w:tcW w:w="4726" w:type="dxa"/>
            <w:vAlign w:val="center"/>
          </w:tcPr>
          <w:p w:rsidR="00D22E5D" w:rsidRPr="00557391" w:rsidRDefault="00D22E5D" w:rsidP="006D484C">
            <w:pPr>
              <w:jc w:val="both"/>
              <w:rPr>
                <w:rFonts w:ascii="Times New Roman" w:hAnsi="Times New Roman" w:cs="Times New Roman"/>
                <w:color w:val="000000" w:themeColor="text1"/>
                <w:sz w:val="24"/>
                <w:szCs w:val="24"/>
                <w:lang w:eastAsia="ja-JP"/>
              </w:rPr>
            </w:pPr>
          </w:p>
        </w:tc>
        <w:tc>
          <w:tcPr>
            <w:tcW w:w="4527" w:type="dxa"/>
            <w:vAlign w:val="center"/>
          </w:tcPr>
          <w:p w:rsidR="00D22E5D" w:rsidRPr="00557391" w:rsidRDefault="00003367" w:rsidP="000D3093">
            <w:pPr>
              <w:widowControl w:val="0"/>
              <w:ind w:firstLine="30"/>
              <w:jc w:val="both"/>
              <w:outlineLvl w:val="0"/>
              <w:rPr>
                <w:rFonts w:ascii="Times New Roman" w:eastAsia="Times New Roman" w:hAnsi="Times New Roman" w:cs="Times New Roman"/>
                <w:bCs/>
                <w:color w:val="000000" w:themeColor="text1"/>
                <w:sz w:val="24"/>
                <w:szCs w:val="24"/>
                <w:lang w:eastAsia="ja-JP"/>
              </w:rPr>
            </w:pPr>
            <w:r w:rsidRPr="00557391">
              <w:rPr>
                <w:rFonts w:ascii="Times New Roman" w:eastAsia="Times New Roman" w:hAnsi="Times New Roman" w:cs="Times New Roman"/>
                <w:bCs/>
                <w:color w:val="000000" w:themeColor="text1"/>
                <w:sz w:val="24"/>
                <w:szCs w:val="24"/>
                <w:lang w:eastAsia="ja-JP"/>
              </w:rPr>
              <w:t xml:space="preserve">Bổ sung </w:t>
            </w:r>
            <w:r w:rsidR="00D22E5D" w:rsidRPr="00557391">
              <w:rPr>
                <w:rFonts w:ascii="Times New Roman" w:eastAsia="Times New Roman" w:hAnsi="Times New Roman" w:cs="Times New Roman"/>
                <w:bCs/>
                <w:color w:val="000000" w:themeColor="text1"/>
                <w:sz w:val="24"/>
                <w:szCs w:val="24"/>
                <w:lang w:eastAsia="ja-JP"/>
              </w:rPr>
              <w:t>Điều 10. Phí Bảo vệ môi trường đối với khí thải</w:t>
            </w:r>
          </w:p>
        </w:tc>
        <w:tc>
          <w:tcPr>
            <w:tcW w:w="3539" w:type="dxa"/>
            <w:vAlign w:val="center"/>
          </w:tcPr>
          <w:p w:rsidR="00D22E5D" w:rsidRPr="00557391" w:rsidRDefault="00D22E5D"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Quy định</w:t>
            </w:r>
            <w:r w:rsidR="00003367" w:rsidRPr="00557391">
              <w:rPr>
                <w:rFonts w:ascii="Times New Roman" w:hAnsi="Times New Roman" w:cs="Times New Roman"/>
                <w:color w:val="000000" w:themeColor="text1"/>
                <w:sz w:val="24"/>
                <w:szCs w:val="24"/>
              </w:rPr>
              <w:t xml:space="preserve"> tại khoản 1 Điều 3 Nghị định số 153/2024/NĐ-CP.</w:t>
            </w:r>
          </w:p>
        </w:tc>
      </w:tr>
      <w:tr w:rsidR="00557391" w:rsidRPr="00557391" w:rsidTr="000D3093">
        <w:tc>
          <w:tcPr>
            <w:tcW w:w="670" w:type="dxa"/>
            <w:vAlign w:val="center"/>
          </w:tcPr>
          <w:p w:rsidR="00003367"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10</w:t>
            </w:r>
          </w:p>
        </w:tc>
        <w:tc>
          <w:tcPr>
            <w:tcW w:w="4726" w:type="dxa"/>
            <w:vAlign w:val="center"/>
          </w:tcPr>
          <w:p w:rsidR="00003367" w:rsidRPr="00557391" w:rsidRDefault="00003367" w:rsidP="006D484C">
            <w:pPr>
              <w:jc w:val="both"/>
              <w:rPr>
                <w:rFonts w:ascii="Times New Roman" w:hAnsi="Times New Roman" w:cs="Times New Roman"/>
                <w:color w:val="000000" w:themeColor="text1"/>
                <w:sz w:val="24"/>
                <w:szCs w:val="24"/>
                <w:lang w:eastAsia="ja-JP"/>
              </w:rPr>
            </w:pPr>
          </w:p>
        </w:tc>
        <w:tc>
          <w:tcPr>
            <w:tcW w:w="4527" w:type="dxa"/>
            <w:vAlign w:val="center"/>
          </w:tcPr>
          <w:p w:rsidR="00003367" w:rsidRPr="00557391" w:rsidRDefault="00003367" w:rsidP="000D3093">
            <w:pPr>
              <w:widowControl w:val="0"/>
              <w:ind w:firstLine="30"/>
              <w:jc w:val="both"/>
              <w:outlineLvl w:val="0"/>
              <w:rPr>
                <w:rFonts w:ascii="Times New Roman" w:eastAsia="Times New Roman" w:hAnsi="Times New Roman" w:cs="Times New Roman"/>
                <w:bCs/>
                <w:color w:val="000000" w:themeColor="text1"/>
                <w:sz w:val="24"/>
                <w:szCs w:val="24"/>
                <w:lang w:eastAsia="ja-JP"/>
              </w:rPr>
            </w:pPr>
            <w:r w:rsidRPr="00557391">
              <w:rPr>
                <w:rFonts w:ascii="Times New Roman" w:eastAsia="Times New Roman" w:hAnsi="Times New Roman" w:cs="Times New Roman"/>
                <w:bCs/>
                <w:color w:val="000000" w:themeColor="text1"/>
                <w:sz w:val="24"/>
                <w:szCs w:val="24"/>
                <w:lang w:eastAsia="ja-JP"/>
              </w:rPr>
              <w:t xml:space="preserve">Bổ sung Điều 11. Các trường hợp không phải thực hiện thủ tục thẩm định và phê </w:t>
            </w:r>
            <w:r w:rsidRPr="00557391">
              <w:rPr>
                <w:rFonts w:ascii="Times New Roman" w:eastAsia="Times New Roman" w:hAnsi="Times New Roman" w:cs="Times New Roman"/>
                <w:bCs/>
                <w:color w:val="000000" w:themeColor="text1"/>
                <w:sz w:val="24"/>
                <w:szCs w:val="24"/>
                <w:lang w:eastAsia="ja-JP"/>
              </w:rPr>
              <w:lastRenderedPageBreak/>
              <w:t>duyệt kết quả thẩm định đánh giá tác động môi trường, cấp giấy phép môi trường, đăng ký môi trường (được thực hiện đến hết ngày 28/02/2027)</w:t>
            </w:r>
          </w:p>
        </w:tc>
        <w:tc>
          <w:tcPr>
            <w:tcW w:w="3539" w:type="dxa"/>
            <w:vAlign w:val="center"/>
          </w:tcPr>
          <w:p w:rsidR="00003367" w:rsidRPr="00557391" w:rsidRDefault="00003367"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 xml:space="preserve">Quy định tại khoản 1, khoản 2 Điều 2 Nghị quyết số </w:t>
            </w:r>
            <w:r w:rsidRPr="00557391">
              <w:rPr>
                <w:rFonts w:ascii="Times New Roman" w:hAnsi="Times New Roman" w:cs="Times New Roman"/>
                <w:color w:val="000000" w:themeColor="text1"/>
                <w:sz w:val="24"/>
                <w:szCs w:val="24"/>
              </w:rPr>
              <w:lastRenderedPageBreak/>
              <w:t>66.4/2025/NQ-CP</w:t>
            </w:r>
          </w:p>
        </w:tc>
      </w:tr>
      <w:tr w:rsidR="00557391" w:rsidRPr="00557391" w:rsidTr="000D3093">
        <w:tc>
          <w:tcPr>
            <w:tcW w:w="670" w:type="dxa"/>
            <w:vAlign w:val="center"/>
          </w:tcPr>
          <w:p w:rsidR="001C2B7C"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11</w:t>
            </w:r>
          </w:p>
        </w:tc>
        <w:tc>
          <w:tcPr>
            <w:tcW w:w="4726" w:type="dxa"/>
            <w:vAlign w:val="center"/>
          </w:tcPr>
          <w:p w:rsidR="001C2B7C" w:rsidRPr="00557391" w:rsidRDefault="001C2B7C"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Tại Điều 5. Lộ trình thực hiện đối với cơ sở sản xuất, kinh doanh, dịch vụ và kho tàng đang hoạt động trên địa bàn không đáp ứng khoảng cách an toàn về môi trường.</w:t>
            </w:r>
          </w:p>
          <w:p w:rsidR="001C2B7C" w:rsidRPr="00557391" w:rsidRDefault="001C2B7C"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1. Các cơ sở sản xuất, kinh doanh, dịch vụ và kho tàng đang hoạt động trên địa bàn không đáp ứng khoảng cách an toàn về môi trường phải áp dụng các biện pháp kỹ thuật, công nghệ hoặc chuyển đổi loại hình sản xuất, kinh doanh, dịch vụ, kho tàng để phù hợp với quy định về khoảng cách an toàn môi trường và quy định pháp luật khác có liên quan, thời gian hoàn thành </w:t>
            </w:r>
            <w:r w:rsidRPr="00557391">
              <w:rPr>
                <w:rFonts w:ascii="Times New Roman" w:hAnsi="Times New Roman" w:cs="Times New Roman"/>
                <w:i/>
                <w:color w:val="000000" w:themeColor="text1"/>
                <w:sz w:val="24"/>
                <w:szCs w:val="24"/>
              </w:rPr>
              <w:t>xong trước ngày 31 tháng 12 năm 2028.</w:t>
            </w:r>
          </w:p>
        </w:tc>
        <w:tc>
          <w:tcPr>
            <w:tcW w:w="4527" w:type="dxa"/>
            <w:vAlign w:val="center"/>
          </w:tcPr>
          <w:p w:rsidR="001C2B7C" w:rsidRPr="00557391" w:rsidRDefault="001C2B7C"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Sửa đổi, bổ sung điều 1</w:t>
            </w:r>
            <w:r w:rsidR="00003367" w:rsidRPr="00557391">
              <w:rPr>
                <w:rFonts w:ascii="Times New Roman" w:eastAsia="Times New Roman" w:hAnsi="Times New Roman" w:cs="Times New Roman"/>
                <w:color w:val="000000" w:themeColor="text1"/>
                <w:sz w:val="24"/>
                <w:szCs w:val="24"/>
              </w:rPr>
              <w:t>2</w:t>
            </w:r>
            <w:r w:rsidRPr="00557391">
              <w:rPr>
                <w:rFonts w:ascii="Times New Roman" w:eastAsia="Times New Roman" w:hAnsi="Times New Roman" w:cs="Times New Roman"/>
                <w:color w:val="000000" w:themeColor="text1"/>
                <w:sz w:val="24"/>
                <w:szCs w:val="24"/>
              </w:rPr>
              <w:t>. Lộ trình thực hiện đối với cơ sở sản xuất, kinh doanh, dịch vụ và kho tàng đang hoạt động trên địa bàn không đáp ứng khoảng cách an toàn về môi trường.</w:t>
            </w:r>
          </w:p>
          <w:p w:rsidR="001C2B7C" w:rsidRPr="00557391" w:rsidRDefault="001C2B7C" w:rsidP="006D484C">
            <w:pPr>
              <w:widowControl w:val="0"/>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1. Các cơ sở sản xuất, kinh doanh, dịch vụ và kho tàng quy định tại khoản 2 Điều 53 Luật Bảo vệ môi trường đang hoạt động trên địa bàn tỉnh đáp ứng khoảng cách an toàn về môi trường theo quy định tại </w:t>
            </w:r>
            <w:r w:rsidRPr="00557391">
              <w:rPr>
                <w:rFonts w:ascii="Times New Roman" w:hAnsi="Times New Roman" w:cs="Times New Roman"/>
                <w:color w:val="000000" w:themeColor="text1"/>
                <w:sz w:val="24"/>
                <w:szCs w:val="24"/>
              </w:rPr>
              <w:t xml:space="preserve">QCVN 01:2025/BTNMT </w:t>
            </w:r>
            <w:r w:rsidRPr="00557391">
              <w:rPr>
                <w:rFonts w:ascii="Times New Roman" w:eastAsia="Times New Roman" w:hAnsi="Times New Roman" w:cs="Times New Roman"/>
                <w:color w:val="000000" w:themeColor="text1"/>
                <w:sz w:val="24"/>
                <w:szCs w:val="24"/>
              </w:rP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ban hành kèm theo Thông tư số 02/2025/TT-BTNMT ngày 12 tháng 02 năm 2025 của Bộ Tài nguyên và Môi trường.</w:t>
            </w:r>
          </w:p>
          <w:p w:rsidR="001C2B7C" w:rsidRPr="00557391" w:rsidRDefault="001C2B7C" w:rsidP="00003367">
            <w:pPr>
              <w:widowControl w:val="0"/>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Nếu cơ sở sản xuất, kinh doanh, dịch vụ, kho tàng không đáp ứng khoảng cách an toàn về môi trường phải rà soát, cải tiến công nghệ thân thiện môi trường, áp dụng kỹ thuật hiện có tốt nhất để bảo đảm đạt quy chuẩn kỹ thuật môi trường hoặc chuyển đổi loại hình sản xuất, kinh doanh, dịch vụ, kho tàng và phải di dời cơ sở đến vị trí đáp ứng quy định về khoảng cách an toàn môi trường và quy định pháp luật khác có liên quan nếu không cải tiến công nghệ thân thiện môi </w:t>
            </w:r>
            <w:r w:rsidRPr="00557391">
              <w:rPr>
                <w:rFonts w:ascii="Times New Roman" w:eastAsia="Times New Roman" w:hAnsi="Times New Roman" w:cs="Times New Roman"/>
                <w:color w:val="000000" w:themeColor="text1"/>
                <w:sz w:val="24"/>
                <w:szCs w:val="24"/>
              </w:rPr>
              <w:lastRenderedPageBreak/>
              <w:t>trường, áp dụng kỹ thuật hiện có tốt nhất để bảo đảm đạt quy chuẩn kỹ thuật môi trường hoặc chuyển đổi loại hình sản xuất, kinh doanh, dịch vụ, kho tàng.</w:t>
            </w:r>
          </w:p>
        </w:tc>
        <w:tc>
          <w:tcPr>
            <w:tcW w:w="3539" w:type="dxa"/>
            <w:vAlign w:val="center"/>
          </w:tcPr>
          <w:p w:rsidR="001C2B7C" w:rsidRPr="00557391" w:rsidRDefault="001C2B7C" w:rsidP="006D484C">
            <w:pPr>
              <w:tabs>
                <w:tab w:val="left" w:pos="1320"/>
              </w:tabs>
              <w:jc w:val="both"/>
              <w:rPr>
                <w:rFonts w:ascii="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lastRenderedPageBreak/>
              <w:t>Ngày 12 tháng 02 năm 2025 Bộ Tài nguyên và Môi trường đã ban hành Thông tư số 02/2025/TT-BTNMT 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w:t>
            </w:r>
            <w:r w:rsidRPr="00557391">
              <w:rPr>
                <w:rFonts w:ascii="Times New Roman" w:hAnsi="Times New Roman" w:cs="Times New Roman"/>
                <w:color w:val="000000" w:themeColor="text1"/>
                <w:sz w:val="24"/>
                <w:szCs w:val="24"/>
              </w:rPr>
              <w:t>QCVN 01:2025/BTNMT).</w:t>
            </w:r>
          </w:p>
        </w:tc>
      </w:tr>
      <w:tr w:rsidR="00557391" w:rsidRPr="00557391" w:rsidTr="000D3093">
        <w:tc>
          <w:tcPr>
            <w:tcW w:w="670" w:type="dxa"/>
            <w:vAlign w:val="center"/>
          </w:tcPr>
          <w:p w:rsidR="00003367"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12</w:t>
            </w:r>
          </w:p>
        </w:tc>
        <w:tc>
          <w:tcPr>
            <w:tcW w:w="4726" w:type="dxa"/>
            <w:vAlign w:val="center"/>
          </w:tcPr>
          <w:p w:rsidR="00003367" w:rsidRPr="00557391" w:rsidRDefault="00003367"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003367" w:rsidRPr="00557391" w:rsidRDefault="00003367"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13. Hoạt động bảo vệ môi trường nước mặt</w:t>
            </w:r>
          </w:p>
        </w:tc>
        <w:tc>
          <w:tcPr>
            <w:tcW w:w="3539" w:type="dxa"/>
            <w:vAlign w:val="center"/>
          </w:tcPr>
          <w:p w:rsidR="00003367" w:rsidRPr="00557391" w:rsidRDefault="00003367" w:rsidP="00AB60C1">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Quy định tại </w:t>
            </w:r>
            <w:r w:rsidR="00AB60C1" w:rsidRPr="00557391">
              <w:rPr>
                <w:rFonts w:ascii="Times New Roman" w:eastAsia="Times New Roman" w:hAnsi="Times New Roman" w:cs="Times New Roman"/>
                <w:color w:val="000000" w:themeColor="text1"/>
                <w:sz w:val="24"/>
                <w:szCs w:val="24"/>
              </w:rPr>
              <w:t>Đ</w:t>
            </w:r>
            <w:r w:rsidRPr="00557391">
              <w:rPr>
                <w:rFonts w:ascii="Times New Roman" w:eastAsia="Times New Roman" w:hAnsi="Times New Roman" w:cs="Times New Roman"/>
                <w:color w:val="000000" w:themeColor="text1"/>
                <w:sz w:val="24"/>
                <w:szCs w:val="24"/>
              </w:rPr>
              <w:t>iều 7 và khoản 1 Điều 8 Luật số 72/2020/QH14</w:t>
            </w:r>
          </w:p>
        </w:tc>
      </w:tr>
      <w:tr w:rsidR="00557391" w:rsidRPr="00557391" w:rsidTr="000D3093">
        <w:tc>
          <w:tcPr>
            <w:tcW w:w="670" w:type="dxa"/>
            <w:vAlign w:val="center"/>
          </w:tcPr>
          <w:p w:rsidR="00003367"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13</w:t>
            </w:r>
          </w:p>
        </w:tc>
        <w:tc>
          <w:tcPr>
            <w:tcW w:w="4726" w:type="dxa"/>
            <w:vAlign w:val="center"/>
          </w:tcPr>
          <w:p w:rsidR="00003367" w:rsidRPr="00557391" w:rsidRDefault="00003367"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003367" w:rsidRPr="00557391" w:rsidRDefault="00003367" w:rsidP="00003367">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14. Hoạt động bảo vệ môi trường nước dưới đất</w:t>
            </w:r>
          </w:p>
        </w:tc>
        <w:tc>
          <w:tcPr>
            <w:tcW w:w="3539" w:type="dxa"/>
            <w:vAlign w:val="center"/>
          </w:tcPr>
          <w:p w:rsidR="00003367" w:rsidRPr="00557391" w:rsidRDefault="00003367" w:rsidP="00AB60C1">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Quy định tại </w:t>
            </w:r>
            <w:r w:rsidR="00AB60C1" w:rsidRPr="00557391">
              <w:rPr>
                <w:rFonts w:ascii="Times New Roman" w:eastAsia="Times New Roman" w:hAnsi="Times New Roman" w:cs="Times New Roman"/>
                <w:color w:val="000000" w:themeColor="text1"/>
                <w:sz w:val="24"/>
                <w:szCs w:val="24"/>
              </w:rPr>
              <w:t>Đ</w:t>
            </w:r>
            <w:r w:rsidRPr="00557391">
              <w:rPr>
                <w:rFonts w:ascii="Times New Roman" w:eastAsia="Times New Roman" w:hAnsi="Times New Roman" w:cs="Times New Roman"/>
                <w:color w:val="000000" w:themeColor="text1"/>
                <w:sz w:val="24"/>
                <w:szCs w:val="24"/>
              </w:rPr>
              <w:t>iều 10 Luật số 72/2020/QH14</w:t>
            </w:r>
          </w:p>
        </w:tc>
      </w:tr>
      <w:tr w:rsidR="00557391" w:rsidRPr="00557391" w:rsidTr="000D3093">
        <w:tc>
          <w:tcPr>
            <w:tcW w:w="670" w:type="dxa"/>
            <w:vAlign w:val="center"/>
          </w:tcPr>
          <w:p w:rsidR="00003367"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14</w:t>
            </w:r>
          </w:p>
        </w:tc>
        <w:tc>
          <w:tcPr>
            <w:tcW w:w="4726" w:type="dxa"/>
            <w:vAlign w:val="center"/>
          </w:tcPr>
          <w:p w:rsidR="00003367" w:rsidRPr="00557391" w:rsidRDefault="00003367"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003367" w:rsidRPr="00557391" w:rsidRDefault="00003367"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15. Hoạt động bảo vệ môi trường không khí</w:t>
            </w:r>
          </w:p>
        </w:tc>
        <w:tc>
          <w:tcPr>
            <w:tcW w:w="3539" w:type="dxa"/>
            <w:vAlign w:val="center"/>
          </w:tcPr>
          <w:p w:rsidR="00003367" w:rsidRPr="00557391" w:rsidRDefault="00AB60C1" w:rsidP="00AB60C1">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12 Luật số 72/2020/QH14</w:t>
            </w:r>
          </w:p>
        </w:tc>
      </w:tr>
      <w:tr w:rsidR="00557391" w:rsidRPr="00557391" w:rsidTr="000D3093">
        <w:tc>
          <w:tcPr>
            <w:tcW w:w="670" w:type="dxa"/>
            <w:vAlign w:val="center"/>
          </w:tcPr>
          <w:p w:rsidR="00003367"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15</w:t>
            </w:r>
          </w:p>
        </w:tc>
        <w:tc>
          <w:tcPr>
            <w:tcW w:w="4726" w:type="dxa"/>
            <w:vAlign w:val="center"/>
          </w:tcPr>
          <w:p w:rsidR="00003367" w:rsidRPr="00557391" w:rsidRDefault="00003367"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003367" w:rsidRPr="00557391" w:rsidRDefault="00AB60C1"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16. Hoạt động bảo vệ môi trường đất</w:t>
            </w:r>
          </w:p>
        </w:tc>
        <w:tc>
          <w:tcPr>
            <w:tcW w:w="3539" w:type="dxa"/>
            <w:vAlign w:val="center"/>
          </w:tcPr>
          <w:p w:rsidR="00003367" w:rsidRPr="00557391" w:rsidRDefault="00AB60C1"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15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16</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AB60C1"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Điêu 17. Bảo vệ môi trường đối với dự án, cơ sở sản xuất, kinh doanh, dịch vụ</w:t>
            </w:r>
          </w:p>
        </w:tc>
        <w:tc>
          <w:tcPr>
            <w:tcW w:w="3539" w:type="dxa"/>
            <w:vAlign w:val="center"/>
          </w:tcPr>
          <w:p w:rsidR="00AB60C1" w:rsidRPr="00557391" w:rsidRDefault="00AB60C1"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tài Điều 53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17</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AB60C1"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18. Bảo vệ môi trường làng nghề</w:t>
            </w:r>
          </w:p>
        </w:tc>
        <w:tc>
          <w:tcPr>
            <w:tcW w:w="3539" w:type="dxa"/>
            <w:vAlign w:val="center"/>
          </w:tcPr>
          <w:p w:rsidR="00AB60C1" w:rsidRPr="00557391" w:rsidRDefault="00AB60C1"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56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18</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AB60C1"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19. Bảo vệ môi trường khu đô thị, khu dân cư</w:t>
            </w:r>
          </w:p>
        </w:tc>
        <w:tc>
          <w:tcPr>
            <w:tcW w:w="3539" w:type="dxa"/>
            <w:vAlign w:val="center"/>
          </w:tcPr>
          <w:p w:rsidR="00AB60C1" w:rsidRPr="00557391" w:rsidRDefault="00AB60C1" w:rsidP="00AB60C1">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57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19</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AB60C1"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20. Bảo vệ môi trường nông thôn</w:t>
            </w:r>
          </w:p>
        </w:tc>
        <w:tc>
          <w:tcPr>
            <w:tcW w:w="3539" w:type="dxa"/>
            <w:vAlign w:val="center"/>
          </w:tcPr>
          <w:p w:rsidR="00AB60C1" w:rsidRPr="00557391" w:rsidRDefault="00AB60C1"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58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20</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AB60C1"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21. Bảo vệ môi trường sản xuất nông nghiệp</w:t>
            </w:r>
          </w:p>
        </w:tc>
        <w:tc>
          <w:tcPr>
            <w:tcW w:w="3539" w:type="dxa"/>
            <w:vAlign w:val="center"/>
          </w:tcPr>
          <w:p w:rsidR="00AB60C1" w:rsidRPr="00557391" w:rsidRDefault="00AB60C1"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61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21</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AB60C1"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22. Bảo vệ môi trường trong hoạt động xây dựng</w:t>
            </w:r>
          </w:p>
        </w:tc>
        <w:tc>
          <w:tcPr>
            <w:tcW w:w="3539" w:type="dxa"/>
            <w:vAlign w:val="center"/>
          </w:tcPr>
          <w:p w:rsidR="00AB60C1" w:rsidRPr="00557391" w:rsidRDefault="00AB60C1"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64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22</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AB60C1"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23. Bảo vệ môi trường tr</w:t>
            </w:r>
            <w:r w:rsidR="00443735" w:rsidRPr="00557391">
              <w:rPr>
                <w:rFonts w:ascii="Times New Roman" w:eastAsia="Times New Roman" w:hAnsi="Times New Roman" w:cs="Times New Roman"/>
                <w:color w:val="000000" w:themeColor="text1"/>
                <w:sz w:val="24"/>
                <w:szCs w:val="24"/>
              </w:rPr>
              <w:t>ong hoạt động giao thông vận tải</w:t>
            </w:r>
          </w:p>
        </w:tc>
        <w:tc>
          <w:tcPr>
            <w:tcW w:w="3539" w:type="dxa"/>
            <w:vAlign w:val="center"/>
          </w:tcPr>
          <w:p w:rsidR="00AB60C1" w:rsidRPr="00557391" w:rsidRDefault="00443735"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65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23</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443735"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24. Bảo vệ môi trường trong hoạt động thăm dò, khai thác, chế biến khoáng sản</w:t>
            </w:r>
          </w:p>
        </w:tc>
        <w:tc>
          <w:tcPr>
            <w:tcW w:w="3539" w:type="dxa"/>
            <w:vAlign w:val="center"/>
          </w:tcPr>
          <w:p w:rsidR="00AB60C1" w:rsidRPr="00557391" w:rsidRDefault="00443735"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67 Luật số 72/2020/QH14</w:t>
            </w:r>
          </w:p>
        </w:tc>
      </w:tr>
      <w:tr w:rsidR="00557391" w:rsidRPr="00557391" w:rsidTr="000D3093">
        <w:tc>
          <w:tcPr>
            <w:tcW w:w="670" w:type="dxa"/>
            <w:vAlign w:val="center"/>
          </w:tcPr>
          <w:p w:rsidR="00AB60C1"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24</w:t>
            </w:r>
          </w:p>
        </w:tc>
        <w:tc>
          <w:tcPr>
            <w:tcW w:w="4726" w:type="dxa"/>
            <w:vAlign w:val="center"/>
          </w:tcPr>
          <w:p w:rsidR="00AB60C1" w:rsidRPr="00557391" w:rsidRDefault="00AB60C1"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AB60C1" w:rsidRPr="00557391" w:rsidRDefault="00443735"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25. Bảo vệ môi trường trong hoạt động văn hóa, thể thao và du lịch</w:t>
            </w:r>
          </w:p>
        </w:tc>
        <w:tc>
          <w:tcPr>
            <w:tcW w:w="3539" w:type="dxa"/>
            <w:vAlign w:val="center"/>
          </w:tcPr>
          <w:p w:rsidR="00AB60C1" w:rsidRPr="00557391" w:rsidRDefault="00443735"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66 Luật số 72/2020/QH14</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25</w:t>
            </w:r>
          </w:p>
        </w:tc>
        <w:tc>
          <w:tcPr>
            <w:tcW w:w="4726" w:type="dxa"/>
            <w:vAlign w:val="center"/>
          </w:tcPr>
          <w:p w:rsidR="00443735" w:rsidRPr="00557391" w:rsidRDefault="00443735" w:rsidP="008E3EE8">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Điều 6. Quản lý chất thải rắn sinh hoạt</w:t>
            </w:r>
          </w:p>
          <w:p w:rsidR="00443735" w:rsidRPr="00557391" w:rsidRDefault="00443735" w:rsidP="008E3EE8">
            <w:pPr>
              <w:widowControl w:val="0"/>
              <w:jc w:val="both"/>
              <w:rPr>
                <w:rFonts w:ascii="Times New Roman" w:hAnsi="Times New Roman" w:cs="Times New Roman"/>
                <w:noProof/>
                <w:color w:val="000000" w:themeColor="text1"/>
                <w:sz w:val="24"/>
                <w:szCs w:val="24"/>
              </w:rPr>
            </w:pPr>
          </w:p>
        </w:tc>
        <w:tc>
          <w:tcPr>
            <w:tcW w:w="4527" w:type="dxa"/>
            <w:vAlign w:val="center"/>
          </w:tcPr>
          <w:p w:rsidR="00443735" w:rsidRPr="00557391" w:rsidRDefault="00443735" w:rsidP="008E3EE8">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Sửa đổi, bổ sung thành các điều sau:</w:t>
            </w:r>
          </w:p>
          <w:p w:rsidR="00443735" w:rsidRPr="00557391" w:rsidRDefault="00443735" w:rsidP="008E3EE8">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Điều 26. Phân loại chất thải rắn sinh hoạt</w:t>
            </w:r>
          </w:p>
          <w:p w:rsidR="00443735" w:rsidRPr="00557391" w:rsidRDefault="00443735" w:rsidP="008E3EE8">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lastRenderedPageBreak/>
              <w:t>Điều 27. Lưu chứa tạm thời chất thải rắn sau khi phân loại</w:t>
            </w:r>
          </w:p>
          <w:p w:rsidR="00C23278" w:rsidRPr="00557391" w:rsidRDefault="00C23278" w:rsidP="008E3EE8">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Điều 28. Điểm tập kết, trạm trung chuyển; phương thức và tần suất thu gom, vận chuyển chất thải rắn sinh hoạt</w:t>
            </w:r>
          </w:p>
          <w:p w:rsidR="00443735" w:rsidRPr="00557391" w:rsidRDefault="00C23278" w:rsidP="008E3EE8">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Điều 29. Xử lý chất thải rắn sinh hoạt</w:t>
            </w:r>
          </w:p>
        </w:tc>
        <w:tc>
          <w:tcPr>
            <w:tcW w:w="3539" w:type="dxa"/>
            <w:vAlign w:val="center"/>
          </w:tcPr>
          <w:p w:rsidR="00443735" w:rsidRPr="00557391" w:rsidRDefault="00443735" w:rsidP="008E3EE8">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Quy định cụ thể hơn đối với chất thải rắn.</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26</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443735" w:rsidRPr="00557391" w:rsidRDefault="00C23278"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Bổ sung Điều 30. Giá dịch vụ thu gom, vận chuyển và xử lý chất thải rắn sinh hoạt</w:t>
            </w:r>
          </w:p>
        </w:tc>
        <w:tc>
          <w:tcPr>
            <w:tcW w:w="3539" w:type="dxa"/>
            <w:vAlign w:val="center"/>
          </w:tcPr>
          <w:p w:rsidR="00443735" w:rsidRPr="00557391" w:rsidRDefault="00C23278" w:rsidP="00E954B6">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Quy định tại </w:t>
            </w:r>
            <w:r w:rsidR="00E954B6" w:rsidRPr="00557391">
              <w:rPr>
                <w:rFonts w:ascii="Times New Roman" w:eastAsia="Times New Roman" w:hAnsi="Times New Roman" w:cs="Times New Roman"/>
                <w:color w:val="000000" w:themeColor="text1"/>
                <w:sz w:val="24"/>
                <w:szCs w:val="24"/>
              </w:rPr>
              <w:t>Đ</w:t>
            </w:r>
            <w:r w:rsidRPr="00557391">
              <w:rPr>
                <w:rFonts w:ascii="Times New Roman" w:eastAsia="Times New Roman" w:hAnsi="Times New Roman" w:cs="Times New Roman"/>
                <w:color w:val="000000" w:themeColor="text1"/>
                <w:sz w:val="24"/>
                <w:szCs w:val="24"/>
              </w:rPr>
              <w:t>iều 79 Luật số 72/2020/QH14</w:t>
            </w:r>
          </w:p>
        </w:tc>
      </w:tr>
      <w:tr w:rsidR="00557391" w:rsidRPr="00557391" w:rsidTr="000D3093">
        <w:tc>
          <w:tcPr>
            <w:tcW w:w="670" w:type="dxa"/>
            <w:vAlign w:val="center"/>
          </w:tcPr>
          <w:p w:rsidR="00C23278"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27</w:t>
            </w:r>
          </w:p>
        </w:tc>
        <w:tc>
          <w:tcPr>
            <w:tcW w:w="4726" w:type="dxa"/>
            <w:vAlign w:val="center"/>
          </w:tcPr>
          <w:p w:rsidR="00C23278" w:rsidRPr="00557391" w:rsidRDefault="00C23278"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Điều 7. Quản lý chất thải cồng kềnh</w:t>
            </w:r>
          </w:p>
        </w:tc>
        <w:tc>
          <w:tcPr>
            <w:tcW w:w="4527" w:type="dxa"/>
            <w:vAlign w:val="center"/>
          </w:tcPr>
          <w:p w:rsidR="00C23278" w:rsidRPr="00557391" w:rsidRDefault="00980043" w:rsidP="006D484C">
            <w:pPr>
              <w:ind w:firstLine="3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Sửa đổi</w:t>
            </w:r>
            <w:r w:rsidR="00E954B6" w:rsidRPr="00557391">
              <w:rPr>
                <w:rFonts w:ascii="Times New Roman" w:eastAsia="Times New Roman" w:hAnsi="Times New Roman" w:cs="Times New Roman"/>
                <w:color w:val="000000" w:themeColor="text1"/>
                <w:sz w:val="24"/>
                <w:szCs w:val="24"/>
              </w:rPr>
              <w:t>, Bổ sung Điểu 32. Quản lý chất thải cồng kềnh</w:t>
            </w:r>
          </w:p>
        </w:tc>
        <w:tc>
          <w:tcPr>
            <w:tcW w:w="3539" w:type="dxa"/>
            <w:vAlign w:val="center"/>
          </w:tcPr>
          <w:p w:rsidR="00C23278" w:rsidRPr="00557391" w:rsidRDefault="00E954B6"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75 Luật số 72/2020/QH14</w:t>
            </w:r>
          </w:p>
        </w:tc>
      </w:tr>
      <w:tr w:rsidR="00557391" w:rsidRPr="00557391" w:rsidTr="000D3093">
        <w:tc>
          <w:tcPr>
            <w:tcW w:w="670" w:type="dxa"/>
            <w:vAlign w:val="center"/>
          </w:tcPr>
          <w:p w:rsidR="00C23278"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28</w:t>
            </w:r>
          </w:p>
        </w:tc>
        <w:tc>
          <w:tcPr>
            <w:tcW w:w="4726" w:type="dxa"/>
            <w:vAlign w:val="center"/>
          </w:tcPr>
          <w:p w:rsidR="00C23278" w:rsidRPr="00557391" w:rsidRDefault="00C23278"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Điều 8. Quy định về thời gian và tuyến đường vận chuyển chất thải sinh hoạt</w:t>
            </w:r>
          </w:p>
        </w:tc>
        <w:tc>
          <w:tcPr>
            <w:tcW w:w="4527" w:type="dxa"/>
            <w:vAlign w:val="center"/>
          </w:tcPr>
          <w:p w:rsidR="00C23278" w:rsidRPr="00557391" w:rsidRDefault="00C23278" w:rsidP="00C23278">
            <w:pPr>
              <w:shd w:val="clear" w:color="auto" w:fill="FFFFFF"/>
              <w:spacing w:before="120" w:line="360" w:lineRule="exact"/>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Sửa đổi, Bổ sung </w:t>
            </w:r>
            <w:r w:rsidR="007A55FF" w:rsidRPr="00557391">
              <w:rPr>
                <w:rFonts w:ascii="Times New Roman" w:eastAsia="Times New Roman" w:hAnsi="Times New Roman" w:cs="Times New Roman"/>
                <w:color w:val="000000" w:themeColor="text1"/>
                <w:sz w:val="24"/>
                <w:szCs w:val="24"/>
              </w:rPr>
              <w:t xml:space="preserve">thành </w:t>
            </w:r>
            <w:r w:rsidRPr="00557391">
              <w:rPr>
                <w:rFonts w:ascii="Times New Roman" w:eastAsia="Times New Roman" w:hAnsi="Times New Roman" w:cs="Times New Roman"/>
                <w:color w:val="000000" w:themeColor="text1"/>
                <w:sz w:val="24"/>
                <w:szCs w:val="24"/>
              </w:rPr>
              <w:t>Điều 31. Quy định tuyến đường và thời gian vận chuyển chất thải rắn sinh hoạt</w:t>
            </w:r>
          </w:p>
        </w:tc>
        <w:tc>
          <w:tcPr>
            <w:tcW w:w="3539" w:type="dxa"/>
            <w:vAlign w:val="center"/>
          </w:tcPr>
          <w:p w:rsidR="00C23278" w:rsidRPr="00557391" w:rsidRDefault="00C23278"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Quy định tại điều 77 Luật số 72/2020/QH14</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29</w:t>
            </w:r>
          </w:p>
        </w:tc>
        <w:tc>
          <w:tcPr>
            <w:tcW w:w="4726" w:type="dxa"/>
            <w:vAlign w:val="center"/>
          </w:tcPr>
          <w:p w:rsidR="00443735" w:rsidRPr="00557391" w:rsidRDefault="00717ED5" w:rsidP="006D484C">
            <w:pPr>
              <w:widowControl w:val="0"/>
              <w:jc w:val="both"/>
              <w:rPr>
                <w:rFonts w:ascii="Times New Roman" w:hAnsi="Times New Roman" w:cs="Times New Roman"/>
                <w:noProof/>
                <w:color w:val="000000" w:themeColor="text1"/>
                <w:sz w:val="24"/>
                <w:szCs w:val="24"/>
              </w:rPr>
            </w:pPr>
            <w:r w:rsidRPr="00557391">
              <w:rPr>
                <w:rFonts w:ascii="Times New Roman" w:hAnsi="Times New Roman" w:cs="Times New Roman"/>
                <w:noProof/>
                <w:color w:val="000000" w:themeColor="text1"/>
                <w:sz w:val="24"/>
                <w:szCs w:val="24"/>
              </w:rPr>
              <w:t>Điều 9. Quy định đối với phương tiện vận chuyển chất thải rắn công nghiệp thông thường phải xử lý, chất thải nguy hại; tuyến đường thời gian hoạt động</w:t>
            </w:r>
          </w:p>
        </w:tc>
        <w:tc>
          <w:tcPr>
            <w:tcW w:w="4527" w:type="dxa"/>
            <w:vAlign w:val="center"/>
          </w:tcPr>
          <w:p w:rsidR="00717ED5" w:rsidRPr="00557391" w:rsidRDefault="00717ED5"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 xml:space="preserve">Sửa đổi </w:t>
            </w:r>
            <w:r w:rsidR="00E954B6" w:rsidRPr="00557391">
              <w:rPr>
                <w:rFonts w:ascii="Times New Roman" w:eastAsia="Times New Roman" w:hAnsi="Times New Roman" w:cs="Times New Roman"/>
                <w:bCs/>
                <w:color w:val="000000" w:themeColor="text1"/>
                <w:sz w:val="24"/>
                <w:szCs w:val="24"/>
              </w:rPr>
              <w:t xml:space="preserve">Bổ sung </w:t>
            </w:r>
            <w:r w:rsidR="007A55FF" w:rsidRPr="00557391">
              <w:rPr>
                <w:rFonts w:ascii="Times New Roman" w:eastAsia="Times New Roman" w:hAnsi="Times New Roman" w:cs="Times New Roman"/>
                <w:bCs/>
                <w:color w:val="000000" w:themeColor="text1"/>
                <w:sz w:val="24"/>
                <w:szCs w:val="24"/>
              </w:rPr>
              <w:t xml:space="preserve">thành </w:t>
            </w:r>
            <w:r w:rsidR="00E954B6" w:rsidRPr="00557391">
              <w:rPr>
                <w:rFonts w:ascii="Times New Roman" w:eastAsia="Times New Roman" w:hAnsi="Times New Roman" w:cs="Times New Roman"/>
                <w:bCs/>
                <w:color w:val="000000" w:themeColor="text1"/>
                <w:sz w:val="24"/>
                <w:szCs w:val="24"/>
              </w:rPr>
              <w:t>Điều 33. Phân loại, thu gom, vận chuyển, xử lý chất thải rắn xây dựng</w:t>
            </w:r>
          </w:p>
        </w:tc>
        <w:tc>
          <w:tcPr>
            <w:tcW w:w="3539" w:type="dxa"/>
            <w:vAlign w:val="center"/>
          </w:tcPr>
          <w:p w:rsidR="00443735" w:rsidRPr="00557391" w:rsidRDefault="00E954B6"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Điều 81 và 82 </w:t>
            </w:r>
            <w:r w:rsidRPr="00557391">
              <w:rPr>
                <w:rFonts w:ascii="Times New Roman" w:eastAsia="Times New Roman" w:hAnsi="Times New Roman" w:cs="Times New Roman"/>
                <w:color w:val="000000" w:themeColor="text1"/>
                <w:sz w:val="24"/>
                <w:szCs w:val="24"/>
              </w:rPr>
              <w:t>Luật số 72/2020/QH14</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30</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443735" w:rsidRPr="00557391" w:rsidRDefault="007A55FF" w:rsidP="00717ED5">
            <w:pPr>
              <w:widowControl w:val="0"/>
              <w:jc w:val="both"/>
              <w:rPr>
                <w:rFonts w:ascii="Times New Roman" w:eastAsia="Times New Roman" w:hAnsi="Times New Roman" w:cs="Times New Roman"/>
                <w:noProof/>
                <w:color w:val="000000" w:themeColor="text1"/>
                <w:sz w:val="24"/>
                <w:szCs w:val="24"/>
              </w:rPr>
            </w:pPr>
            <w:r w:rsidRPr="00557391">
              <w:rPr>
                <w:rFonts w:ascii="Times New Roman" w:eastAsia="Times New Roman" w:hAnsi="Times New Roman" w:cs="Times New Roman"/>
                <w:noProof/>
                <w:color w:val="000000" w:themeColor="text1"/>
                <w:sz w:val="24"/>
                <w:szCs w:val="24"/>
              </w:rPr>
              <w:t xml:space="preserve">Bổ sung </w:t>
            </w:r>
            <w:r w:rsidR="00717ED5" w:rsidRPr="00557391">
              <w:rPr>
                <w:rFonts w:ascii="Times New Roman" w:eastAsia="Times New Roman" w:hAnsi="Times New Roman" w:cs="Times New Roman"/>
                <w:noProof/>
                <w:color w:val="000000" w:themeColor="text1"/>
                <w:sz w:val="24"/>
                <w:szCs w:val="24"/>
              </w:rPr>
              <w:t>Điều 34. Quy hoạch điểm đổ chất thải từ hoạt động xây dựng, bùn từ bể phốt, hầm cầu và bùn thải từ hệ thống thoát nước</w:t>
            </w:r>
          </w:p>
        </w:tc>
        <w:tc>
          <w:tcPr>
            <w:tcW w:w="3539" w:type="dxa"/>
            <w:vAlign w:val="center"/>
          </w:tcPr>
          <w:p w:rsidR="00443735" w:rsidRPr="00557391" w:rsidRDefault="00120DFA"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Quy định cụ thể nguyên tác xác định khu vực, vị trí đổ thải của chất thải từ hoạt động xây dựng</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31</w:t>
            </w:r>
          </w:p>
        </w:tc>
        <w:tc>
          <w:tcPr>
            <w:tcW w:w="4726" w:type="dxa"/>
            <w:vAlign w:val="center"/>
          </w:tcPr>
          <w:p w:rsidR="00443735" w:rsidRPr="00557391" w:rsidRDefault="00717ED5" w:rsidP="006D484C">
            <w:pPr>
              <w:widowControl w:val="0"/>
              <w:jc w:val="both"/>
              <w:rPr>
                <w:rFonts w:ascii="Times New Roman" w:hAnsi="Times New Roman" w:cs="Times New Roman"/>
                <w:noProof/>
                <w:color w:val="000000" w:themeColor="text1"/>
                <w:sz w:val="24"/>
                <w:szCs w:val="24"/>
              </w:rPr>
            </w:pPr>
            <w:r w:rsidRPr="00557391">
              <w:rPr>
                <w:rFonts w:ascii="Times New Roman" w:hAnsi="Times New Roman" w:cs="Times New Roman"/>
                <w:noProof/>
                <w:color w:val="000000" w:themeColor="text1"/>
                <w:sz w:val="24"/>
                <w:szCs w:val="24"/>
              </w:rPr>
              <w:t>Điều 10. Quy định về quản lý chất thải nhựa</w:t>
            </w:r>
          </w:p>
        </w:tc>
        <w:tc>
          <w:tcPr>
            <w:tcW w:w="4527" w:type="dxa"/>
            <w:vAlign w:val="center"/>
          </w:tcPr>
          <w:p w:rsidR="00443735" w:rsidRPr="00557391" w:rsidRDefault="00120DFA"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 xml:space="preserve">Sửa đổi, bổ sung </w:t>
            </w:r>
            <w:r w:rsidR="007A55FF" w:rsidRPr="00557391">
              <w:rPr>
                <w:rFonts w:ascii="Times New Roman" w:eastAsia="Times New Roman" w:hAnsi="Times New Roman" w:cs="Times New Roman"/>
                <w:bCs/>
                <w:color w:val="000000" w:themeColor="text1"/>
                <w:sz w:val="24"/>
                <w:szCs w:val="24"/>
              </w:rPr>
              <w:t>thành</w:t>
            </w:r>
          </w:p>
          <w:p w:rsidR="00120DFA" w:rsidRPr="00557391" w:rsidRDefault="00120DFA"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Điều 35. Quản lý chất thải nhựa tại hộ gia đình</w:t>
            </w:r>
          </w:p>
          <w:p w:rsidR="00120DFA" w:rsidRPr="00557391" w:rsidRDefault="00120DFA"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Điều 36. Quản lý chất thải nhựa tại các cơ sở kinh doanh, dịch vụ</w:t>
            </w:r>
          </w:p>
          <w:p w:rsidR="00120DFA" w:rsidRPr="00557391" w:rsidRDefault="00120DFA"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Điều 37. Quản lý chất thải nhựa trong cơ quan, văn phòng, công sở</w:t>
            </w:r>
          </w:p>
          <w:p w:rsidR="00120DFA" w:rsidRPr="00557391" w:rsidRDefault="00120DFA"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 xml:space="preserve">Điều 38. Quản lý chất thải nhựa trong trường học. </w:t>
            </w:r>
          </w:p>
          <w:p w:rsidR="00120DFA" w:rsidRPr="00557391" w:rsidRDefault="00120DFA"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Điều 39. Quản lý chất thải nhựa trong các sự kiện văn hóa, thể thao, du lịch</w:t>
            </w:r>
          </w:p>
        </w:tc>
        <w:tc>
          <w:tcPr>
            <w:tcW w:w="3539" w:type="dxa"/>
            <w:vAlign w:val="center"/>
          </w:tcPr>
          <w:p w:rsidR="00443735" w:rsidRPr="00557391" w:rsidRDefault="00120DFA"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Quy định cụ thể quản lý chất thải nhựa đối với từng trường hợp cụ thể.</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32</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443735" w:rsidRPr="00557391" w:rsidRDefault="00120DFA"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B</w:t>
            </w:r>
            <w:r w:rsidR="00020C47" w:rsidRPr="00557391">
              <w:rPr>
                <w:rFonts w:ascii="Times New Roman" w:eastAsia="Times New Roman" w:hAnsi="Times New Roman" w:cs="Times New Roman"/>
                <w:bCs/>
                <w:color w:val="000000" w:themeColor="text1"/>
                <w:sz w:val="24"/>
                <w:szCs w:val="24"/>
              </w:rPr>
              <w:t>ổ sung Điều 40. Quy định chung về quan trắc môi trường</w:t>
            </w:r>
          </w:p>
        </w:tc>
        <w:tc>
          <w:tcPr>
            <w:tcW w:w="3539" w:type="dxa"/>
            <w:vAlign w:val="center"/>
          </w:tcPr>
          <w:p w:rsidR="00443735" w:rsidRPr="00557391" w:rsidRDefault="00020C47" w:rsidP="00020C47">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w:t>
            </w:r>
            <w:r w:rsidR="000E1750" w:rsidRPr="00557391">
              <w:rPr>
                <w:rFonts w:ascii="Times New Roman" w:hAnsi="Times New Roman" w:cs="Times New Roman"/>
                <w:color w:val="000000" w:themeColor="text1"/>
                <w:sz w:val="24"/>
                <w:szCs w:val="24"/>
              </w:rPr>
              <w:t xml:space="preserve">Điều </w:t>
            </w:r>
            <w:r w:rsidRPr="00557391">
              <w:rPr>
                <w:rFonts w:ascii="Times New Roman" w:hAnsi="Times New Roman" w:cs="Times New Roman"/>
                <w:color w:val="000000" w:themeColor="text1"/>
                <w:sz w:val="24"/>
                <w:szCs w:val="24"/>
              </w:rPr>
              <w:t xml:space="preserve">106 </w:t>
            </w:r>
            <w:r w:rsidRPr="00557391">
              <w:rPr>
                <w:rFonts w:ascii="Times New Roman" w:eastAsia="Times New Roman" w:hAnsi="Times New Roman" w:cs="Times New Roman"/>
                <w:color w:val="000000" w:themeColor="text1"/>
                <w:sz w:val="24"/>
                <w:szCs w:val="24"/>
              </w:rPr>
              <w:t>Luật số 72/2020/QH14</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33</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443735" w:rsidRPr="00557391" w:rsidRDefault="00020C47"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Bổ sung Điều 41. Quan trắc nước thải</w:t>
            </w:r>
          </w:p>
        </w:tc>
        <w:tc>
          <w:tcPr>
            <w:tcW w:w="3539" w:type="dxa"/>
            <w:vAlign w:val="center"/>
          </w:tcPr>
          <w:p w:rsidR="00443735" w:rsidRPr="00557391" w:rsidRDefault="00020C47" w:rsidP="00020C47">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w:t>
            </w:r>
            <w:r w:rsidR="000E1750" w:rsidRPr="00557391">
              <w:rPr>
                <w:rFonts w:ascii="Times New Roman" w:hAnsi="Times New Roman" w:cs="Times New Roman"/>
                <w:color w:val="000000" w:themeColor="text1"/>
                <w:sz w:val="24"/>
                <w:szCs w:val="24"/>
              </w:rPr>
              <w:t xml:space="preserve">Điều </w:t>
            </w:r>
            <w:r w:rsidRPr="00557391">
              <w:rPr>
                <w:rFonts w:ascii="Times New Roman" w:hAnsi="Times New Roman" w:cs="Times New Roman"/>
                <w:color w:val="000000" w:themeColor="text1"/>
                <w:sz w:val="24"/>
                <w:szCs w:val="24"/>
              </w:rPr>
              <w:t xml:space="preserve">111 </w:t>
            </w:r>
            <w:r w:rsidRPr="00557391">
              <w:rPr>
                <w:rFonts w:ascii="Times New Roman" w:eastAsia="Times New Roman" w:hAnsi="Times New Roman" w:cs="Times New Roman"/>
                <w:color w:val="000000" w:themeColor="text1"/>
                <w:sz w:val="24"/>
                <w:szCs w:val="24"/>
              </w:rPr>
              <w:t>Luật số 72/2020/QH14</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34</w:t>
            </w:r>
          </w:p>
        </w:tc>
        <w:tc>
          <w:tcPr>
            <w:tcW w:w="4726" w:type="dxa"/>
            <w:vAlign w:val="center"/>
          </w:tcPr>
          <w:p w:rsidR="00443735" w:rsidRPr="00557391" w:rsidRDefault="00443735" w:rsidP="006D484C">
            <w:pPr>
              <w:widowControl w:val="0"/>
              <w:jc w:val="both"/>
              <w:rPr>
                <w:rFonts w:ascii="Times New Roman" w:hAnsi="Times New Roman" w:cs="Times New Roman"/>
                <w:color w:val="000000" w:themeColor="text1"/>
                <w:sz w:val="24"/>
                <w:szCs w:val="24"/>
              </w:rPr>
            </w:pPr>
          </w:p>
        </w:tc>
        <w:tc>
          <w:tcPr>
            <w:tcW w:w="4527" w:type="dxa"/>
            <w:vAlign w:val="center"/>
          </w:tcPr>
          <w:p w:rsidR="00443735" w:rsidRPr="00557391" w:rsidRDefault="000E1750"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Bổ sung Điều 42. Quan trắc bụi, khí thải công nghiệp</w:t>
            </w:r>
          </w:p>
        </w:tc>
        <w:tc>
          <w:tcPr>
            <w:tcW w:w="3539" w:type="dxa"/>
            <w:vAlign w:val="center"/>
          </w:tcPr>
          <w:p w:rsidR="00443735" w:rsidRPr="00557391" w:rsidRDefault="000E1750" w:rsidP="000E1750">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Điều 112 </w:t>
            </w:r>
            <w:r w:rsidRPr="00557391">
              <w:rPr>
                <w:rFonts w:ascii="Times New Roman" w:eastAsia="Times New Roman" w:hAnsi="Times New Roman" w:cs="Times New Roman"/>
                <w:color w:val="000000" w:themeColor="text1"/>
                <w:sz w:val="24"/>
                <w:szCs w:val="24"/>
              </w:rPr>
              <w:t>Luật số 72/2020/QH14</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35</w:t>
            </w:r>
          </w:p>
        </w:tc>
        <w:tc>
          <w:tcPr>
            <w:tcW w:w="4726" w:type="dxa"/>
            <w:vAlign w:val="center"/>
          </w:tcPr>
          <w:p w:rsidR="00443735" w:rsidRPr="00557391" w:rsidRDefault="00443735" w:rsidP="006D484C">
            <w:pPr>
              <w:widowControl w:val="0"/>
              <w:jc w:val="both"/>
              <w:rPr>
                <w:rFonts w:ascii="Times New Roman" w:hAnsi="Times New Roman" w:cs="Times New Roman"/>
                <w:color w:val="000000" w:themeColor="text1"/>
                <w:sz w:val="24"/>
                <w:szCs w:val="24"/>
              </w:rPr>
            </w:pPr>
          </w:p>
        </w:tc>
        <w:tc>
          <w:tcPr>
            <w:tcW w:w="4527" w:type="dxa"/>
            <w:vAlign w:val="center"/>
          </w:tcPr>
          <w:p w:rsidR="00443735" w:rsidRPr="00557391" w:rsidRDefault="000E1750"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Bổ sung Điều 43. Quản lý số liệu quan trắc môi trường</w:t>
            </w:r>
          </w:p>
        </w:tc>
        <w:tc>
          <w:tcPr>
            <w:tcW w:w="3539" w:type="dxa"/>
            <w:vAlign w:val="center"/>
          </w:tcPr>
          <w:p w:rsidR="00443735" w:rsidRPr="00557391" w:rsidRDefault="000E1750" w:rsidP="000E1750">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Điều 113 </w:t>
            </w:r>
            <w:r w:rsidRPr="00557391">
              <w:rPr>
                <w:rFonts w:ascii="Times New Roman" w:eastAsia="Times New Roman" w:hAnsi="Times New Roman" w:cs="Times New Roman"/>
                <w:color w:val="000000" w:themeColor="text1"/>
                <w:sz w:val="24"/>
                <w:szCs w:val="24"/>
              </w:rPr>
              <w:t>Luật số 72/2020/QH14</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36</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443735" w:rsidRPr="00557391" w:rsidRDefault="000E1750"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 xml:space="preserve">Bổ sung Điều 44. Chỉ tiêu thống kê về môi trường </w:t>
            </w:r>
          </w:p>
        </w:tc>
        <w:tc>
          <w:tcPr>
            <w:tcW w:w="3539" w:type="dxa"/>
            <w:vAlign w:val="center"/>
          </w:tcPr>
          <w:p w:rsidR="00443735" w:rsidRPr="00557391" w:rsidRDefault="000E1750" w:rsidP="000E1750">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Điều 117 </w:t>
            </w:r>
            <w:r w:rsidRPr="00557391">
              <w:rPr>
                <w:rFonts w:ascii="Times New Roman" w:eastAsia="Times New Roman" w:hAnsi="Times New Roman" w:cs="Times New Roman"/>
                <w:color w:val="000000" w:themeColor="text1"/>
                <w:sz w:val="24"/>
                <w:szCs w:val="24"/>
              </w:rPr>
              <w:t>Luật số 72/2020/QH14</w:t>
            </w:r>
          </w:p>
        </w:tc>
      </w:tr>
      <w:tr w:rsidR="00557391" w:rsidRPr="00557391" w:rsidTr="000D3093">
        <w:tc>
          <w:tcPr>
            <w:tcW w:w="670" w:type="dxa"/>
            <w:vAlign w:val="center"/>
          </w:tcPr>
          <w:p w:rsidR="000E1750"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37</w:t>
            </w:r>
          </w:p>
        </w:tc>
        <w:tc>
          <w:tcPr>
            <w:tcW w:w="4726" w:type="dxa"/>
            <w:vAlign w:val="center"/>
          </w:tcPr>
          <w:p w:rsidR="000E1750" w:rsidRPr="00557391" w:rsidRDefault="000E1750"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0E1750" w:rsidRPr="00557391" w:rsidRDefault="000E1750"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Bổ sung Điều 45. Báo cáo công tác bảo vệ môi trường</w:t>
            </w:r>
          </w:p>
        </w:tc>
        <w:tc>
          <w:tcPr>
            <w:tcW w:w="3539" w:type="dxa"/>
            <w:vAlign w:val="center"/>
          </w:tcPr>
          <w:p w:rsidR="000E1750" w:rsidRPr="00557391" w:rsidRDefault="000E1750" w:rsidP="000E1750">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Điều 118 </w:t>
            </w:r>
            <w:r w:rsidRPr="00557391">
              <w:rPr>
                <w:rFonts w:ascii="Times New Roman" w:eastAsia="Times New Roman" w:hAnsi="Times New Roman" w:cs="Times New Roman"/>
                <w:color w:val="000000" w:themeColor="text1"/>
                <w:sz w:val="24"/>
                <w:szCs w:val="24"/>
              </w:rPr>
              <w:t>Luật số 72/2020/QH14</w:t>
            </w:r>
          </w:p>
        </w:tc>
      </w:tr>
      <w:tr w:rsidR="00557391" w:rsidRPr="00557391" w:rsidTr="000D3093">
        <w:tc>
          <w:tcPr>
            <w:tcW w:w="670" w:type="dxa"/>
            <w:vAlign w:val="center"/>
          </w:tcPr>
          <w:p w:rsidR="000E1750"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38</w:t>
            </w:r>
          </w:p>
        </w:tc>
        <w:tc>
          <w:tcPr>
            <w:tcW w:w="4726" w:type="dxa"/>
            <w:vAlign w:val="center"/>
          </w:tcPr>
          <w:p w:rsidR="000E1750" w:rsidRPr="00557391" w:rsidRDefault="000E1750"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0E1750" w:rsidRPr="00557391" w:rsidRDefault="000E1750"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Bổ sung Điều 46. Báo cáo hiện trạng môi trường</w:t>
            </w:r>
          </w:p>
        </w:tc>
        <w:tc>
          <w:tcPr>
            <w:tcW w:w="3539" w:type="dxa"/>
            <w:vAlign w:val="center"/>
          </w:tcPr>
          <w:p w:rsidR="000E1750" w:rsidRPr="00557391" w:rsidRDefault="000E1750" w:rsidP="000E1750">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Điều 120 </w:t>
            </w:r>
            <w:r w:rsidRPr="00557391">
              <w:rPr>
                <w:rFonts w:ascii="Times New Roman" w:eastAsia="Times New Roman" w:hAnsi="Times New Roman" w:cs="Times New Roman"/>
                <w:color w:val="000000" w:themeColor="text1"/>
                <w:sz w:val="24"/>
                <w:szCs w:val="24"/>
              </w:rPr>
              <w:t>Luật số 72/2020/QH14; Điều 68 TT 02/2020/NĐ-CP</w:t>
            </w:r>
          </w:p>
        </w:tc>
      </w:tr>
      <w:tr w:rsidR="00557391" w:rsidRPr="00557391" w:rsidTr="000D3093">
        <w:tc>
          <w:tcPr>
            <w:tcW w:w="670" w:type="dxa"/>
            <w:vAlign w:val="center"/>
          </w:tcPr>
          <w:p w:rsidR="000E1750"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39</w:t>
            </w:r>
          </w:p>
        </w:tc>
        <w:tc>
          <w:tcPr>
            <w:tcW w:w="4726" w:type="dxa"/>
            <w:vAlign w:val="center"/>
          </w:tcPr>
          <w:p w:rsidR="000E1750" w:rsidRPr="00557391" w:rsidRDefault="000E1750"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0E1750" w:rsidRPr="00557391" w:rsidRDefault="00DB0ECA"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Bổ sung Điều 47. ứng phó biến đổi khí hậu</w:t>
            </w:r>
          </w:p>
        </w:tc>
        <w:tc>
          <w:tcPr>
            <w:tcW w:w="3539" w:type="dxa"/>
            <w:vAlign w:val="center"/>
          </w:tcPr>
          <w:p w:rsidR="000E1750" w:rsidRPr="00557391" w:rsidRDefault="00DB0ECA" w:rsidP="00DB0ECA">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Quy định tại Điều 90 </w:t>
            </w:r>
            <w:r w:rsidRPr="00557391">
              <w:rPr>
                <w:rFonts w:ascii="Times New Roman" w:eastAsia="Times New Roman" w:hAnsi="Times New Roman" w:cs="Times New Roman"/>
                <w:color w:val="000000" w:themeColor="text1"/>
                <w:sz w:val="24"/>
                <w:szCs w:val="24"/>
              </w:rPr>
              <w:t>Luật số 72/2020/QH14; Nghị số 06/2020/NĐ-CP; Nghị định 119/2025/NĐ-CP</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40</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Điều 11</w:t>
            </w:r>
          </w:p>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Trách nhiệm của các sở, ban, ngành tỉnh.</w:t>
            </w:r>
          </w:p>
        </w:tc>
        <w:tc>
          <w:tcPr>
            <w:tcW w:w="4527" w:type="dxa"/>
            <w:vAlign w:val="center"/>
          </w:tcPr>
          <w:p w:rsidR="00443735" w:rsidRPr="00557391" w:rsidRDefault="00443735" w:rsidP="006D484C">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 xml:space="preserve">Sửa đổi, bổ sung </w:t>
            </w:r>
            <w:r w:rsidR="007A55FF" w:rsidRPr="00557391">
              <w:rPr>
                <w:rFonts w:ascii="Times New Roman" w:eastAsia="Times New Roman" w:hAnsi="Times New Roman" w:cs="Times New Roman"/>
                <w:bCs/>
                <w:color w:val="000000" w:themeColor="text1"/>
                <w:sz w:val="24"/>
                <w:szCs w:val="24"/>
              </w:rPr>
              <w:t xml:space="preserve">thành </w:t>
            </w:r>
            <w:r w:rsidRPr="00557391">
              <w:rPr>
                <w:rFonts w:ascii="Times New Roman" w:eastAsia="Times New Roman" w:hAnsi="Times New Roman" w:cs="Times New Roman"/>
                <w:bCs/>
                <w:color w:val="000000" w:themeColor="text1"/>
                <w:sz w:val="24"/>
                <w:szCs w:val="24"/>
              </w:rPr>
              <w:t xml:space="preserve">Điều </w:t>
            </w:r>
            <w:r w:rsidR="00DB0ECA" w:rsidRPr="00557391">
              <w:rPr>
                <w:rFonts w:ascii="Times New Roman" w:eastAsia="Times New Roman" w:hAnsi="Times New Roman" w:cs="Times New Roman"/>
                <w:bCs/>
                <w:color w:val="000000" w:themeColor="text1"/>
                <w:sz w:val="24"/>
                <w:szCs w:val="24"/>
              </w:rPr>
              <w:t>48</w:t>
            </w:r>
          </w:p>
          <w:p w:rsidR="00443735" w:rsidRPr="00557391" w:rsidRDefault="00443735" w:rsidP="006D484C">
            <w:pPr>
              <w:jc w:val="both"/>
              <w:rPr>
                <w:rFonts w:ascii="Times New Roman" w:eastAsia="Times New Roman" w:hAnsi="Times New Roman" w:cs="Times New Roman"/>
                <w:bCs/>
                <w:color w:val="000000" w:themeColor="text1"/>
                <w:sz w:val="24"/>
                <w:szCs w:val="24"/>
              </w:rPr>
            </w:pPr>
            <w:r w:rsidRPr="00557391">
              <w:rPr>
                <w:rFonts w:ascii="Times New Roman" w:hAnsi="Times New Roman" w:cs="Times New Roman"/>
                <w:color w:val="000000" w:themeColor="text1"/>
                <w:sz w:val="24"/>
                <w:szCs w:val="24"/>
              </w:rPr>
              <w:t>Trách nhiệm của các sở, ban, ngành tỉnh.</w:t>
            </w:r>
          </w:p>
        </w:tc>
        <w:tc>
          <w:tcPr>
            <w:tcW w:w="3539" w:type="dxa"/>
            <w:vAlign w:val="center"/>
          </w:tcPr>
          <w:p w:rsidR="00443735" w:rsidRPr="00557391" w:rsidRDefault="00443735" w:rsidP="006D484C">
            <w:pPr>
              <w:jc w:val="both"/>
              <w:rPr>
                <w:rFonts w:ascii="Times New Roman" w:hAnsi="Times New Roman" w:cs="Times New Roman"/>
                <w:color w:val="000000" w:themeColor="text1"/>
                <w:sz w:val="24"/>
                <w:szCs w:val="24"/>
              </w:rPr>
            </w:pPr>
            <w:r w:rsidRPr="00557391">
              <w:rPr>
                <w:rFonts w:ascii="Times New Roman" w:eastAsia="Times New Roman" w:hAnsi="Times New Roman" w:cs="Times New Roman"/>
                <w:bCs/>
                <w:color w:val="000000" w:themeColor="text1"/>
                <w:sz w:val="24"/>
                <w:szCs w:val="24"/>
              </w:rPr>
              <w:t>Đã chỉnh sửa do sáp nhập các Sở</w:t>
            </w:r>
            <w:r w:rsidRPr="00557391">
              <w:rPr>
                <w:rFonts w:ascii="Times New Roman" w:hAnsi="Times New Roman" w:cs="Times New Roman"/>
                <w:color w:val="000000" w:themeColor="text1"/>
                <w:sz w:val="24"/>
                <w:szCs w:val="24"/>
                <w:lang w:val="nl-NL"/>
              </w:rPr>
              <w:t xml:space="preserve"> Tài nguyên và Môi trường và </w:t>
            </w:r>
            <w:r w:rsidRPr="00557391">
              <w:rPr>
                <w:rFonts w:ascii="Times New Roman" w:hAnsi="Times New Roman" w:cs="Times New Roman"/>
                <w:color w:val="000000" w:themeColor="text1"/>
                <w:sz w:val="24"/>
                <w:szCs w:val="24"/>
              </w:rPr>
              <w:t>Sở Nông nghiệp và Phát triển nông thôn thành "Sở Nông nghiệp và Môi trường"</w:t>
            </w:r>
          </w:p>
          <w:p w:rsidR="00443735" w:rsidRPr="00557391" w:rsidRDefault="00443735" w:rsidP="006D484C">
            <w:pPr>
              <w:jc w:val="both"/>
              <w:rPr>
                <w:rFonts w:ascii="Times New Roman" w:hAnsi="Times New Roman" w:cs="Times New Roman"/>
                <w:color w:val="000000" w:themeColor="text1"/>
                <w:sz w:val="24"/>
                <w:szCs w:val="24"/>
              </w:rPr>
            </w:pPr>
            <w:r w:rsidRPr="00557391">
              <w:rPr>
                <w:rFonts w:ascii="Times New Roman" w:eastAsia="Times New Roman" w:hAnsi="Times New Roman" w:cs="Times New Roman"/>
                <w:bCs/>
                <w:color w:val="000000" w:themeColor="text1"/>
                <w:sz w:val="24"/>
                <w:szCs w:val="24"/>
              </w:rPr>
              <w:t xml:space="preserve">Sở </w:t>
            </w:r>
            <w:r w:rsidRPr="00557391">
              <w:rPr>
                <w:rFonts w:ascii="Times New Roman" w:hAnsi="Times New Roman" w:cs="Times New Roman"/>
                <w:color w:val="000000" w:themeColor="text1"/>
                <w:sz w:val="24"/>
                <w:szCs w:val="24"/>
              </w:rPr>
              <w:t>Tài chính và Sở Kế hoạch và Đầu tư thành Sở Tài chính.</w:t>
            </w:r>
          </w:p>
          <w:p w:rsidR="00443735" w:rsidRPr="00557391" w:rsidRDefault="00443735" w:rsidP="006D484C">
            <w:pPr>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Sở Xây dựng và Sở Giao thông vận tải thành Sở Xây dựng.</w:t>
            </w:r>
          </w:p>
          <w:p w:rsidR="00443735" w:rsidRPr="00557391" w:rsidRDefault="00443735" w:rsidP="006D484C">
            <w:pPr>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Bỏ Sở Lao động, Thương binh và Xã hội.</w:t>
            </w:r>
          </w:p>
          <w:p w:rsidR="00443735" w:rsidRPr="00557391" w:rsidRDefault="00443735" w:rsidP="006D484C">
            <w:pPr>
              <w:jc w:val="both"/>
              <w:rPr>
                <w:rFonts w:ascii="Times New Roman" w:eastAsia="Times New Roman" w:hAnsi="Times New Roman" w:cs="Times New Roman"/>
                <w:bCs/>
                <w:color w:val="000000" w:themeColor="text1"/>
                <w:sz w:val="24"/>
                <w:szCs w:val="24"/>
              </w:rPr>
            </w:pPr>
            <w:r w:rsidRPr="00557391">
              <w:rPr>
                <w:rFonts w:ascii="Times New Roman" w:hAnsi="Times New Roman" w:cs="Times New Roman"/>
                <w:color w:val="000000" w:themeColor="text1"/>
                <w:sz w:val="24"/>
                <w:szCs w:val="24"/>
              </w:rPr>
              <w:t>Bỏ Đài Phát thanh Truyền hình tỉnh.</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41</w:t>
            </w:r>
          </w:p>
        </w:tc>
        <w:tc>
          <w:tcPr>
            <w:tcW w:w="4726" w:type="dxa"/>
            <w:vAlign w:val="center"/>
          </w:tcPr>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Tại Điều </w:t>
            </w:r>
            <w:r w:rsidRPr="00557391">
              <w:rPr>
                <w:rFonts w:ascii="Times New Roman" w:hAnsi="Times New Roman" w:cs="Times New Roman"/>
                <w:color w:val="000000" w:themeColor="text1"/>
                <w:sz w:val="24"/>
                <w:szCs w:val="24"/>
                <w:lang w:val="vi-VN"/>
              </w:rPr>
              <w:t>1</w:t>
            </w:r>
            <w:r w:rsidRPr="00557391">
              <w:rPr>
                <w:rFonts w:ascii="Times New Roman" w:hAnsi="Times New Roman" w:cs="Times New Roman"/>
                <w:color w:val="000000" w:themeColor="text1"/>
                <w:sz w:val="24"/>
                <w:szCs w:val="24"/>
              </w:rPr>
              <w:t xml:space="preserve">2. </w:t>
            </w:r>
            <w:bookmarkStart w:id="1" w:name="_Hlk125906746"/>
            <w:r w:rsidRPr="00557391">
              <w:rPr>
                <w:rFonts w:ascii="Times New Roman" w:hAnsi="Times New Roman" w:cs="Times New Roman"/>
                <w:color w:val="000000" w:themeColor="text1"/>
                <w:sz w:val="24"/>
                <w:szCs w:val="24"/>
              </w:rPr>
              <w:t>Trách nhiệm của Ủy ban nhân dân các huyện, thành phố</w:t>
            </w:r>
            <w:bookmarkEnd w:id="1"/>
            <w:r w:rsidRPr="00557391">
              <w:rPr>
                <w:rFonts w:ascii="Times New Roman" w:hAnsi="Times New Roman" w:cs="Times New Roman"/>
                <w:color w:val="000000" w:themeColor="text1"/>
                <w:sz w:val="24"/>
                <w:szCs w:val="24"/>
              </w:rPr>
              <w:t>.</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lang w:val="vi-VN"/>
              </w:rPr>
              <w:t xml:space="preserve">1. Tổ chức thực hiện Luật Bảo vệ môi trường và các </w:t>
            </w:r>
            <w:r w:rsidRPr="00557391">
              <w:rPr>
                <w:rFonts w:ascii="Times New Roman" w:hAnsi="Times New Roman" w:cs="Times New Roman"/>
                <w:color w:val="000000" w:themeColor="text1"/>
                <w:sz w:val="24"/>
                <w:szCs w:val="24"/>
              </w:rPr>
              <w:t>v</w:t>
            </w:r>
            <w:r w:rsidRPr="00557391">
              <w:rPr>
                <w:rFonts w:ascii="Times New Roman" w:hAnsi="Times New Roman" w:cs="Times New Roman"/>
                <w:color w:val="000000" w:themeColor="text1"/>
                <w:sz w:val="24"/>
                <w:szCs w:val="24"/>
                <w:lang w:val="vi-VN"/>
              </w:rPr>
              <w:t xml:space="preserve">ăn bản hướng dẫn trên địa bàn theo </w:t>
            </w:r>
            <w:r w:rsidRPr="00557391">
              <w:rPr>
                <w:rFonts w:ascii="Times New Roman" w:hAnsi="Times New Roman" w:cs="Times New Roman"/>
                <w:color w:val="000000" w:themeColor="text1"/>
                <w:sz w:val="24"/>
                <w:szCs w:val="24"/>
                <w:lang w:val="vi-VN"/>
              </w:rPr>
              <w:lastRenderedPageBreak/>
              <w:t xml:space="preserve">thẩm quyền; truyền thông, </w:t>
            </w:r>
            <w:r w:rsidRPr="00557391">
              <w:rPr>
                <w:rFonts w:ascii="Times New Roman" w:hAnsi="Times New Roman" w:cs="Times New Roman"/>
                <w:color w:val="000000" w:themeColor="text1"/>
                <w:sz w:val="24"/>
                <w:szCs w:val="24"/>
                <w:lang w:val="nl-NL"/>
              </w:rPr>
              <w:t xml:space="preserve">tuyên truyền, phổ biến </w:t>
            </w:r>
            <w:r w:rsidRPr="00557391">
              <w:rPr>
                <w:rFonts w:ascii="Times New Roman" w:hAnsi="Times New Roman" w:cs="Times New Roman"/>
                <w:color w:val="000000" w:themeColor="text1"/>
                <w:sz w:val="24"/>
                <w:szCs w:val="24"/>
                <w:lang w:val="vi-VN"/>
              </w:rPr>
              <w:t xml:space="preserve">giáo dục pháp luật về bảo vệ </w:t>
            </w:r>
            <w:r w:rsidRPr="00557391">
              <w:rPr>
                <w:rFonts w:ascii="Times New Roman" w:hAnsi="Times New Roman" w:cs="Times New Roman"/>
                <w:color w:val="000000" w:themeColor="text1"/>
                <w:sz w:val="24"/>
                <w:szCs w:val="24"/>
                <w:lang w:val="nl-NL"/>
              </w:rPr>
              <w:t xml:space="preserve">môi trường nâng cao nhận </w:t>
            </w:r>
            <w:r w:rsidRPr="00557391">
              <w:rPr>
                <w:rFonts w:ascii="Times New Roman" w:hAnsi="Times New Roman" w:cs="Times New Roman"/>
                <w:color w:val="000000" w:themeColor="text1"/>
                <w:sz w:val="24"/>
                <w:szCs w:val="24"/>
                <w:lang w:val="vi-VN"/>
              </w:rPr>
              <w:t xml:space="preserve">thức </w:t>
            </w:r>
            <w:r w:rsidRPr="00557391">
              <w:rPr>
                <w:rFonts w:ascii="Times New Roman" w:hAnsi="Times New Roman" w:cs="Times New Roman"/>
                <w:color w:val="000000" w:themeColor="text1"/>
                <w:sz w:val="24"/>
                <w:szCs w:val="24"/>
                <w:lang w:val="nl-NL"/>
              </w:rPr>
              <w:t>cộng đồng về bảo vệ môi trường</w:t>
            </w:r>
            <w:r w:rsidRPr="00557391">
              <w:rPr>
                <w:rFonts w:ascii="Times New Roman" w:hAnsi="Times New Roman" w:cs="Times New Roman"/>
                <w:color w:val="000000" w:themeColor="text1"/>
                <w:sz w:val="24"/>
                <w:szCs w:val="24"/>
                <w:lang w:val="vi-VN"/>
              </w:rPr>
              <w:t xml:space="preserve"> trên địa bàn</w:t>
            </w:r>
            <w:r w:rsidRPr="00557391">
              <w:rPr>
                <w:rFonts w:ascii="Times New Roman" w:hAnsi="Times New Roman" w:cs="Times New Roman"/>
                <w:color w:val="000000" w:themeColor="text1"/>
                <w:sz w:val="24"/>
                <w:szCs w:val="24"/>
              </w:rPr>
              <w:t>; tổ chức cấp giấy phép môi trường thuộc thẩm quyền cấp phép của UBND các huyện, thành phố.</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2. Chịu trách nhiệm trước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rPr>
              <w:t xml:space="preserve"> tỉnh về tình hình chất lượng vệ sinh môi trường và kết quả triển khai các chương trình, kế hoạch, phong trào bảo vệ môi trường trên địa bàn huyện, thành phố.</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3. Đầu tư, khuyến khích xã hội hóa và quản lý quá trình đầu tư cho thu gom, vận chuyển, xây dựng công trình xử lý chất thải rắn sinh hoạt trên địa bàn.</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4. Chủ động nguồn lực để đầu tư cho hoạt động thu gom, vận chuyển và xử lý chất thải rắn sinh hoạt phù hợp với quy hoạch phát triển của địa phương.</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5. Chủ trì tổ chức xây dựng và ban hành lộ trình thu gom, vận chuyển chất thải rắn sinh hoạt để làm cơ sở đấu thầu, giao nhiệm vụ, đặt hàng lựa chọn đơn vị cung ứng dịch vụ theo quy định.</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6. Chủ trì, hướng dẫn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rPr>
              <w:t xml:space="preserve"> xã, phường, thị trấn triển khai quy định này và các quy định hiện hành liên quan đến quản lý chất thải rắn sinh hoạt, quản lý và bảo vệ môi trường trên địa bàn.</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7. Tổ chức rà soát, phân loại các cơ sở sản xuất, kinh doanh, dịch vụ và kho tàng đang hoạt động trên địa bàn không đáp ứng khoảng cách an toàn về môi trường.</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8</w:t>
            </w:r>
            <w:r w:rsidRPr="00557391">
              <w:rPr>
                <w:rFonts w:ascii="Times New Roman" w:hAnsi="Times New Roman" w:cs="Times New Roman"/>
                <w:color w:val="000000" w:themeColor="text1"/>
                <w:sz w:val="24"/>
                <w:szCs w:val="24"/>
                <w:lang w:val="vi-VN"/>
              </w:rPr>
              <w:t>. Tổ chức triển khai thực hiện quản lý chất thải rắn sinh hoạt</w:t>
            </w:r>
            <w:r w:rsidRPr="00557391">
              <w:rPr>
                <w:rFonts w:ascii="Times New Roman" w:hAnsi="Times New Roman" w:cs="Times New Roman"/>
                <w:color w:val="000000" w:themeColor="text1"/>
                <w:sz w:val="24"/>
                <w:szCs w:val="24"/>
              </w:rPr>
              <w:t>, chất thải cồng kềnh</w:t>
            </w:r>
            <w:r w:rsidRPr="00557391">
              <w:rPr>
                <w:rFonts w:ascii="Times New Roman" w:hAnsi="Times New Roman" w:cs="Times New Roman"/>
                <w:color w:val="000000" w:themeColor="text1"/>
                <w:sz w:val="24"/>
                <w:szCs w:val="24"/>
                <w:lang w:val="vi-VN"/>
              </w:rPr>
              <w:t xml:space="preserve"> trên địa </w:t>
            </w:r>
            <w:r w:rsidRPr="00557391">
              <w:rPr>
                <w:rFonts w:ascii="Times New Roman" w:hAnsi="Times New Roman" w:cs="Times New Roman"/>
                <w:color w:val="000000" w:themeColor="text1"/>
                <w:sz w:val="24"/>
                <w:szCs w:val="24"/>
                <w:lang w:val="vi-VN"/>
              </w:rPr>
              <w:lastRenderedPageBreak/>
              <w:t>bàn huyện</w:t>
            </w:r>
            <w:r w:rsidRPr="00557391">
              <w:rPr>
                <w:rFonts w:ascii="Times New Roman" w:hAnsi="Times New Roman" w:cs="Times New Roman"/>
                <w:color w:val="000000" w:themeColor="text1"/>
                <w:sz w:val="24"/>
                <w:szCs w:val="24"/>
              </w:rPr>
              <w:t>, thành phố</w:t>
            </w:r>
            <w:r w:rsidRPr="00557391">
              <w:rPr>
                <w:rFonts w:ascii="Times New Roman" w:hAnsi="Times New Roman" w:cs="Times New Roman"/>
                <w:color w:val="000000" w:themeColor="text1"/>
                <w:sz w:val="24"/>
                <w:szCs w:val="24"/>
                <w:lang w:val="vi-VN"/>
              </w:rPr>
              <w:t xml:space="preserve"> theo </w:t>
            </w:r>
            <w:r w:rsidRPr="00557391">
              <w:rPr>
                <w:rFonts w:ascii="Times New Roman" w:hAnsi="Times New Roman" w:cs="Times New Roman"/>
                <w:color w:val="000000" w:themeColor="text1"/>
                <w:sz w:val="24"/>
                <w:szCs w:val="24"/>
              </w:rPr>
              <w:t xml:space="preserve">quy định </w:t>
            </w:r>
            <w:r w:rsidRPr="00557391">
              <w:rPr>
                <w:rFonts w:ascii="Times New Roman" w:hAnsi="Times New Roman" w:cs="Times New Roman"/>
                <w:color w:val="000000" w:themeColor="text1"/>
                <w:sz w:val="24"/>
                <w:szCs w:val="24"/>
                <w:lang w:val="vi-VN"/>
              </w:rPr>
              <w:t xml:space="preserve">này đồng thời chỉ đạo hướng dẫn Ủy ban nhân dân cấp xã thực hiện </w:t>
            </w:r>
            <w:r w:rsidRPr="00557391">
              <w:rPr>
                <w:rFonts w:ascii="Times New Roman" w:hAnsi="Times New Roman" w:cs="Times New Roman"/>
                <w:color w:val="000000" w:themeColor="text1"/>
                <w:sz w:val="24"/>
                <w:szCs w:val="24"/>
              </w:rPr>
              <w:t xml:space="preserve">nội dung </w:t>
            </w:r>
            <w:r w:rsidRPr="00557391">
              <w:rPr>
                <w:rFonts w:ascii="Times New Roman" w:hAnsi="Times New Roman" w:cs="Times New Roman"/>
                <w:color w:val="000000" w:themeColor="text1"/>
                <w:sz w:val="24"/>
                <w:szCs w:val="24"/>
                <w:lang w:val="vi-VN"/>
              </w:rPr>
              <w:t>đảm bảo theo quy định</w:t>
            </w:r>
            <w:r w:rsidRPr="00557391">
              <w:rPr>
                <w:rFonts w:ascii="Times New Roman" w:hAnsi="Times New Roman" w:cs="Times New Roman"/>
                <w:color w:val="000000" w:themeColor="text1"/>
                <w:sz w:val="24"/>
                <w:szCs w:val="24"/>
              </w:rPr>
              <w:t>.</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9</w:t>
            </w:r>
            <w:r w:rsidRPr="00557391">
              <w:rPr>
                <w:rFonts w:ascii="Times New Roman" w:hAnsi="Times New Roman" w:cs="Times New Roman"/>
                <w:color w:val="000000" w:themeColor="text1"/>
                <w:sz w:val="24"/>
                <w:szCs w:val="24"/>
                <w:lang w:val="vi-VN"/>
              </w:rPr>
              <w:t>. Tổ chức triển khai thí điểm phân loại chất thải rắn sinh hoạt tại nguồn,</w:t>
            </w:r>
            <w:r w:rsidRPr="00557391">
              <w:rPr>
                <w:rFonts w:ascii="Times New Roman" w:hAnsi="Times New Roman" w:cs="Times New Roman"/>
                <w:color w:val="000000" w:themeColor="text1"/>
                <w:sz w:val="24"/>
                <w:szCs w:val="24"/>
              </w:rPr>
              <w:t xml:space="preserve"> </w:t>
            </w:r>
            <w:r w:rsidRPr="00557391">
              <w:rPr>
                <w:rFonts w:ascii="Times New Roman" w:hAnsi="Times New Roman" w:cs="Times New Roman"/>
                <w:color w:val="000000" w:themeColor="text1"/>
                <w:sz w:val="24"/>
                <w:szCs w:val="24"/>
                <w:lang w:val="vi-VN"/>
              </w:rPr>
              <w:t xml:space="preserve">sau đó triển khai đồng bộ trên toàn huyện, thành phố </w:t>
            </w:r>
            <w:r w:rsidRPr="00557391">
              <w:rPr>
                <w:rFonts w:ascii="Times New Roman" w:hAnsi="Times New Roman" w:cs="Times New Roman"/>
                <w:color w:val="000000" w:themeColor="text1"/>
                <w:sz w:val="24"/>
                <w:szCs w:val="24"/>
              </w:rPr>
              <w:t xml:space="preserve">việc phân loại chất thải rắn sinh hoạt tại nguồn </w:t>
            </w:r>
            <w:r w:rsidRPr="00557391">
              <w:rPr>
                <w:rFonts w:ascii="Times New Roman" w:hAnsi="Times New Roman" w:cs="Times New Roman"/>
                <w:bCs/>
                <w:color w:val="000000" w:themeColor="text1"/>
                <w:sz w:val="24"/>
                <w:szCs w:val="24"/>
              </w:rPr>
              <w:t xml:space="preserve">theo quy định; áp dụng </w:t>
            </w:r>
            <w:r w:rsidRPr="00557391">
              <w:rPr>
                <w:rFonts w:ascii="Times New Roman" w:hAnsi="Times New Roman" w:cs="Times New Roman"/>
                <w:color w:val="000000" w:themeColor="text1"/>
                <w:sz w:val="24"/>
                <w:szCs w:val="24"/>
              </w:rPr>
              <w:t xml:space="preserve">giá dịch vụ thu gom, vận chuyển và xử lý chất thải rắn sinh hoạt từ hộ gia đình, cá nhân trên toàn </w:t>
            </w:r>
            <w:r w:rsidRPr="00557391">
              <w:rPr>
                <w:rFonts w:ascii="Times New Roman" w:hAnsi="Times New Roman" w:cs="Times New Roman"/>
                <w:color w:val="000000" w:themeColor="text1"/>
                <w:sz w:val="24"/>
                <w:szCs w:val="24"/>
                <w:lang w:val="vi-VN"/>
              </w:rPr>
              <w:t>huyện, thành phố</w:t>
            </w:r>
            <w:r w:rsidRPr="00557391">
              <w:rPr>
                <w:rFonts w:ascii="Times New Roman" w:hAnsi="Times New Roman" w:cs="Times New Roman"/>
                <w:color w:val="000000" w:themeColor="text1"/>
                <w:sz w:val="24"/>
                <w:szCs w:val="24"/>
              </w:rPr>
              <w:t>.</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10. </w:t>
            </w:r>
            <w:r w:rsidRPr="00557391">
              <w:rPr>
                <w:rFonts w:ascii="Times New Roman" w:hAnsi="Times New Roman" w:cs="Times New Roman"/>
                <w:color w:val="000000" w:themeColor="text1"/>
                <w:sz w:val="24"/>
                <w:szCs w:val="24"/>
                <w:lang w:val="vi-VN"/>
              </w:rPr>
              <w:t xml:space="preserve">Ủy ban nhân dân cấp </w:t>
            </w:r>
            <w:r w:rsidRPr="00557391">
              <w:rPr>
                <w:rFonts w:ascii="Times New Roman" w:hAnsi="Times New Roman" w:cs="Times New Roman"/>
                <w:color w:val="000000" w:themeColor="text1"/>
                <w:sz w:val="24"/>
                <w:szCs w:val="24"/>
              </w:rPr>
              <w:t xml:space="preserve">huyện </w:t>
            </w:r>
            <w:r w:rsidRPr="00557391">
              <w:rPr>
                <w:rFonts w:ascii="Times New Roman" w:hAnsi="Times New Roman" w:cs="Times New Roman"/>
                <w:color w:val="000000" w:themeColor="text1"/>
                <w:sz w:val="24"/>
                <w:szCs w:val="24"/>
                <w:lang w:val="vi-VN"/>
              </w:rPr>
              <w:t>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w:t>
            </w:r>
            <w:r w:rsidRPr="00557391">
              <w:rPr>
                <w:rFonts w:ascii="Times New Roman" w:hAnsi="Times New Roman" w:cs="Times New Roman"/>
                <w:color w:val="000000" w:themeColor="text1"/>
                <w:sz w:val="24"/>
                <w:szCs w:val="24"/>
              </w:rPr>
              <w:t>t;</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lang w:val="nl-NL"/>
              </w:rPr>
            </w:pPr>
            <w:r w:rsidRPr="00557391">
              <w:rPr>
                <w:rFonts w:ascii="Times New Roman" w:hAnsi="Times New Roman" w:cs="Times New Roman"/>
                <w:color w:val="000000" w:themeColor="text1"/>
                <w:sz w:val="24"/>
                <w:szCs w:val="24"/>
              </w:rPr>
              <w:t>11</w:t>
            </w:r>
            <w:r w:rsidRPr="00557391">
              <w:rPr>
                <w:rFonts w:ascii="Times New Roman" w:hAnsi="Times New Roman" w:cs="Times New Roman"/>
                <w:iCs/>
                <w:color w:val="000000" w:themeColor="text1"/>
                <w:sz w:val="24"/>
                <w:szCs w:val="24"/>
                <w:lang w:val="nl-NL"/>
              </w:rPr>
              <w:t xml:space="preserve">. </w:t>
            </w:r>
            <w:r w:rsidRPr="00557391">
              <w:rPr>
                <w:rFonts w:ascii="Times New Roman" w:hAnsi="Times New Roman" w:cs="Times New Roman"/>
                <w:iCs/>
                <w:color w:val="000000" w:themeColor="text1"/>
                <w:sz w:val="24"/>
                <w:szCs w:val="24"/>
                <w:lang w:val="vi-VN"/>
              </w:rPr>
              <w:t xml:space="preserve">Chủ trì, phối hợp với Sở Xây dựng, Sở Tài nguyên và Môi trường </w:t>
            </w:r>
            <w:r w:rsidRPr="00557391">
              <w:rPr>
                <w:rFonts w:ascii="Times New Roman" w:hAnsi="Times New Roman" w:cs="Times New Roman"/>
                <w:iCs/>
                <w:color w:val="000000" w:themeColor="text1"/>
                <w:sz w:val="24"/>
                <w:szCs w:val="24"/>
                <w:lang w:val="nl-NL"/>
              </w:rPr>
              <w:t>r</w:t>
            </w:r>
            <w:r w:rsidRPr="00557391">
              <w:rPr>
                <w:rFonts w:ascii="Times New Roman" w:hAnsi="Times New Roman" w:cs="Times New Roman"/>
                <w:color w:val="000000" w:themeColor="text1"/>
                <w:sz w:val="24"/>
                <w:szCs w:val="24"/>
                <w:lang w:val="nl-NL"/>
              </w:rPr>
              <w:t>à soát, lựa chọn, bổ sung quy hoạch các điểm tập kết, trung chuyển rác thải tại các xã, thị trấn</w:t>
            </w:r>
            <w:r w:rsidRPr="00557391">
              <w:rPr>
                <w:rFonts w:ascii="Times New Roman" w:hAnsi="Times New Roman" w:cs="Times New Roman"/>
                <w:color w:val="000000" w:themeColor="text1"/>
                <w:sz w:val="24"/>
                <w:szCs w:val="24"/>
                <w:lang w:val="vi-VN"/>
              </w:rPr>
              <w:t xml:space="preserve"> trên địa bàn</w:t>
            </w:r>
            <w:r w:rsidRPr="00557391">
              <w:rPr>
                <w:rFonts w:ascii="Times New Roman" w:hAnsi="Times New Roman" w:cs="Times New Roman"/>
                <w:color w:val="000000" w:themeColor="text1"/>
                <w:sz w:val="24"/>
                <w:szCs w:val="24"/>
                <w:lang w:val="nl-NL"/>
              </w:rPr>
              <w:t>, lập dự án và triển khai các xây dựng dự án các điểm tập kết, trung chuyển rác thải trên địa bàn.</w:t>
            </w:r>
          </w:p>
          <w:p w:rsidR="00443735" w:rsidRPr="00557391" w:rsidRDefault="00443735" w:rsidP="006D484C">
            <w:pPr>
              <w:widowControl w:val="0"/>
              <w:tabs>
                <w:tab w:val="left" w:pos="0"/>
              </w:tabs>
              <w:jc w:val="both"/>
              <w:rPr>
                <w:rFonts w:ascii="Times New Roman" w:hAnsi="Times New Roman" w:cs="Times New Roman"/>
                <w:iCs/>
                <w:color w:val="000000" w:themeColor="text1"/>
                <w:sz w:val="24"/>
                <w:szCs w:val="24"/>
                <w:lang w:val="nl-NL"/>
              </w:rPr>
            </w:pPr>
            <w:r w:rsidRPr="00557391">
              <w:rPr>
                <w:rFonts w:ascii="Times New Roman" w:hAnsi="Times New Roman" w:cs="Times New Roman"/>
                <w:iCs/>
                <w:color w:val="000000" w:themeColor="text1"/>
                <w:sz w:val="24"/>
                <w:szCs w:val="24"/>
              </w:rPr>
              <w:t>12.</w:t>
            </w:r>
            <w:r w:rsidRPr="00557391">
              <w:rPr>
                <w:rFonts w:ascii="Times New Roman" w:hAnsi="Times New Roman" w:cs="Times New Roman"/>
                <w:iCs/>
                <w:color w:val="000000" w:themeColor="text1"/>
                <w:sz w:val="24"/>
                <w:szCs w:val="24"/>
                <w:lang w:val="vi-VN"/>
              </w:rPr>
              <w:t xml:space="preserve"> Chủ động lựa chọn địa điểm và nhà đầu tư để xây dựng </w:t>
            </w:r>
            <w:r w:rsidRPr="00557391">
              <w:rPr>
                <w:rFonts w:ascii="Times New Roman" w:hAnsi="Times New Roman" w:cs="Times New Roman"/>
                <w:color w:val="000000" w:themeColor="text1"/>
                <w:sz w:val="24"/>
                <w:szCs w:val="24"/>
                <w:lang w:val="vi-VN"/>
              </w:rPr>
              <w:t>nhà máy xử lý chất thải rắn sinh hoạt trên địa bàn huyện, thành phố</w:t>
            </w:r>
            <w:r w:rsidRPr="00557391">
              <w:rPr>
                <w:rFonts w:ascii="Times New Roman" w:hAnsi="Times New Roman" w:cs="Times New Roman"/>
                <w:iCs/>
                <w:color w:val="000000" w:themeColor="text1"/>
                <w:sz w:val="24"/>
                <w:szCs w:val="24"/>
                <w:lang w:val="nl-NL"/>
              </w:rPr>
              <w:t>.</w:t>
            </w:r>
          </w:p>
          <w:p w:rsidR="00443735" w:rsidRPr="00557391" w:rsidRDefault="00443735" w:rsidP="006D484C">
            <w:pPr>
              <w:widowControl w:val="0"/>
              <w:tabs>
                <w:tab w:val="left" w:pos="0"/>
              </w:tabs>
              <w:jc w:val="both"/>
              <w:rPr>
                <w:rFonts w:ascii="Times New Roman" w:hAnsi="Times New Roman" w:cs="Times New Roman"/>
                <w:iCs/>
                <w:color w:val="000000" w:themeColor="text1"/>
                <w:sz w:val="24"/>
                <w:szCs w:val="24"/>
                <w:lang w:val="nl-NL"/>
              </w:rPr>
            </w:pPr>
            <w:r w:rsidRPr="00557391">
              <w:rPr>
                <w:rFonts w:ascii="Times New Roman" w:hAnsi="Times New Roman" w:cs="Times New Roman"/>
                <w:iCs/>
                <w:color w:val="000000" w:themeColor="text1"/>
                <w:sz w:val="24"/>
                <w:szCs w:val="24"/>
              </w:rPr>
              <w:t xml:space="preserve">13. </w:t>
            </w:r>
            <w:r w:rsidRPr="00557391">
              <w:rPr>
                <w:rFonts w:ascii="Times New Roman" w:hAnsi="Times New Roman" w:cs="Times New Roman"/>
                <w:iCs/>
                <w:color w:val="000000" w:themeColor="text1"/>
                <w:sz w:val="24"/>
                <w:szCs w:val="24"/>
                <w:lang w:val="vi-VN"/>
              </w:rPr>
              <w:t xml:space="preserve">Triển khai các dự án </w:t>
            </w:r>
            <w:r w:rsidRPr="00557391">
              <w:rPr>
                <w:rFonts w:ascii="Times New Roman" w:hAnsi="Times New Roman" w:cs="Times New Roman"/>
                <w:iCs/>
                <w:color w:val="000000" w:themeColor="text1"/>
                <w:sz w:val="24"/>
                <w:szCs w:val="24"/>
                <w:lang w:val="nl-NL"/>
              </w:rPr>
              <w:t>cải tạo, phục hồi môi trường, tái sử dụng đất đối với các bãi chôn lấp rác thải đã đóng cửa.</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14.</w:t>
            </w:r>
            <w:r w:rsidRPr="00557391">
              <w:rPr>
                <w:rFonts w:ascii="Times New Roman" w:hAnsi="Times New Roman" w:cs="Times New Roman"/>
                <w:color w:val="000000" w:themeColor="text1"/>
                <w:sz w:val="24"/>
                <w:szCs w:val="24"/>
                <w:lang w:val="vi-VN"/>
              </w:rPr>
              <w:t xml:space="preserve"> Chỉ đạo, đôn đốc, hướng dẫn </w:t>
            </w:r>
            <w:r w:rsidRPr="00557391">
              <w:rPr>
                <w:rFonts w:ascii="Times New Roman" w:eastAsia="Arial" w:hAnsi="Times New Roman" w:cs="Times New Roman"/>
                <w:color w:val="000000" w:themeColor="text1"/>
                <w:sz w:val="24"/>
                <w:szCs w:val="24"/>
                <w:lang w:val="de-DE"/>
              </w:rPr>
              <w:t>Ủy ban nhân dân các</w:t>
            </w:r>
            <w:r w:rsidRPr="00557391">
              <w:rPr>
                <w:rFonts w:ascii="Times New Roman" w:hAnsi="Times New Roman" w:cs="Times New Roman"/>
                <w:color w:val="000000" w:themeColor="text1"/>
                <w:sz w:val="24"/>
                <w:szCs w:val="24"/>
                <w:lang w:val="vi-VN"/>
              </w:rPr>
              <w:t xml:space="preserve"> xã</w:t>
            </w:r>
            <w:r w:rsidRPr="00557391">
              <w:rPr>
                <w:rFonts w:ascii="Times New Roman" w:hAnsi="Times New Roman" w:cs="Times New Roman"/>
                <w:color w:val="000000" w:themeColor="text1"/>
                <w:sz w:val="24"/>
                <w:szCs w:val="24"/>
              </w:rPr>
              <w:t>, phường, thị trấn</w:t>
            </w:r>
            <w:r w:rsidRPr="00557391">
              <w:rPr>
                <w:rFonts w:ascii="Times New Roman" w:hAnsi="Times New Roman" w:cs="Times New Roman"/>
                <w:color w:val="000000" w:themeColor="text1"/>
                <w:sz w:val="24"/>
                <w:szCs w:val="24"/>
                <w:lang w:val="vi-VN"/>
              </w:rPr>
              <w:t xml:space="preserve"> xây dựng, ban hành và tổ chức thực hiện hương ước, quy ước của địa phương, trong đó có lồng ghép nội dung về bảo vệ môi trường; đưa công tác bảo </w:t>
            </w:r>
            <w:r w:rsidRPr="00557391">
              <w:rPr>
                <w:rFonts w:ascii="Times New Roman" w:hAnsi="Times New Roman" w:cs="Times New Roman"/>
                <w:color w:val="000000" w:themeColor="text1"/>
                <w:sz w:val="24"/>
                <w:szCs w:val="24"/>
                <w:lang w:val="vi-VN"/>
              </w:rPr>
              <w:lastRenderedPageBreak/>
              <w:t>vệ môi trường trở thành một trong những tiêu chí quan trọng để xét công nhận gia đình văn hóa, các thôn, khu phố, khu dân cư, cơ quan, đơn vị văn hóa.</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lang w:val="nl-NL"/>
              </w:rPr>
            </w:pPr>
            <w:r w:rsidRPr="00557391">
              <w:rPr>
                <w:rFonts w:ascii="Times New Roman" w:hAnsi="Times New Roman" w:cs="Times New Roman"/>
                <w:color w:val="000000" w:themeColor="text1"/>
                <w:sz w:val="24"/>
                <w:szCs w:val="24"/>
              </w:rPr>
              <w:t>15</w:t>
            </w:r>
            <w:r w:rsidRPr="00557391">
              <w:rPr>
                <w:rFonts w:ascii="Times New Roman" w:hAnsi="Times New Roman" w:cs="Times New Roman"/>
                <w:color w:val="000000" w:themeColor="text1"/>
                <w:sz w:val="24"/>
                <w:szCs w:val="24"/>
                <w:lang w:val="vi-VN"/>
              </w:rPr>
              <w:t>. Thanh tra, kiểm tra</w:t>
            </w:r>
            <w:r w:rsidRPr="00557391">
              <w:rPr>
                <w:rFonts w:ascii="Times New Roman" w:hAnsi="Times New Roman" w:cs="Times New Roman"/>
                <w:color w:val="000000" w:themeColor="text1"/>
                <w:sz w:val="24"/>
                <w:szCs w:val="24"/>
                <w:lang w:val="nl-NL"/>
              </w:rPr>
              <w:t>, giám sát</w:t>
            </w:r>
            <w:r w:rsidRPr="00557391">
              <w:rPr>
                <w:rFonts w:ascii="Times New Roman" w:hAnsi="Times New Roman" w:cs="Times New Roman"/>
                <w:color w:val="000000" w:themeColor="text1"/>
                <w:sz w:val="24"/>
                <w:szCs w:val="24"/>
                <w:lang w:val="vi-VN"/>
              </w:rPr>
              <w:t xml:space="preserve"> chấp hành pháp luật của tổ chức, cá nhân, trên địa bàn; thanh tra, kiểm tra, giám sát việc quản lý sử dụng giá</w:t>
            </w:r>
            <w:r w:rsidRPr="00557391">
              <w:rPr>
                <w:rFonts w:ascii="Times New Roman" w:hAnsi="Times New Roman" w:cs="Times New Roman"/>
                <w:color w:val="000000" w:themeColor="text1"/>
                <w:sz w:val="24"/>
                <w:szCs w:val="24"/>
                <w:lang w:val="nl-NL"/>
              </w:rPr>
              <w:t xml:space="preserve"> dịch vụ thu gom và xử lý rác thải sinh hoạt, quản lý sử dụng kinh phí sự nghiệp môi trường</w:t>
            </w:r>
            <w:r w:rsidRPr="00557391">
              <w:rPr>
                <w:rFonts w:ascii="Times New Roman" w:hAnsi="Times New Roman" w:cs="Times New Roman"/>
                <w:color w:val="000000" w:themeColor="text1"/>
                <w:sz w:val="24"/>
                <w:szCs w:val="24"/>
                <w:lang w:val="vi-VN"/>
              </w:rPr>
              <w:t xml:space="preserve"> hàng năm</w:t>
            </w:r>
            <w:r w:rsidRPr="00557391">
              <w:rPr>
                <w:rFonts w:ascii="Times New Roman" w:hAnsi="Times New Roman" w:cs="Times New Roman"/>
                <w:color w:val="000000" w:themeColor="text1"/>
                <w:sz w:val="24"/>
                <w:szCs w:val="24"/>
              </w:rPr>
              <w:t xml:space="preserve"> trên địa bàn</w:t>
            </w:r>
            <w:r w:rsidRPr="00557391">
              <w:rPr>
                <w:rFonts w:ascii="Times New Roman" w:hAnsi="Times New Roman" w:cs="Times New Roman"/>
                <w:color w:val="000000" w:themeColor="text1"/>
                <w:sz w:val="24"/>
                <w:szCs w:val="24"/>
                <w:lang w:val="nl-NL"/>
              </w:rPr>
              <w:t>.</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16. Tiếp nhận, giải quyết các tranh chấp, khiếu nại, tố cáo và các yêu cầu kiến nghị về chất thải rắn sinh hoạt trong phạm vi quyền hạn của mình hoặc chuyển đến cơ quan nhà nước có thẩm quyền để giải quyết.</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lang w:val="vi-VN"/>
              </w:rPr>
            </w:pPr>
            <w:r w:rsidRPr="00557391">
              <w:rPr>
                <w:rFonts w:ascii="Times New Roman" w:hAnsi="Times New Roman" w:cs="Times New Roman"/>
                <w:color w:val="000000" w:themeColor="text1"/>
                <w:sz w:val="24"/>
                <w:szCs w:val="24"/>
              </w:rPr>
              <w:t xml:space="preserve">17. </w:t>
            </w:r>
            <w:r w:rsidRPr="00557391">
              <w:rPr>
                <w:rFonts w:ascii="Times New Roman" w:hAnsi="Times New Roman" w:cs="Times New Roman"/>
                <w:color w:val="000000" w:themeColor="text1"/>
                <w:sz w:val="24"/>
                <w:szCs w:val="24"/>
                <w:lang w:val="vi-VN"/>
              </w:rPr>
              <w:t xml:space="preserve">Chủ tịch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lang w:val="vi-VN"/>
              </w:rPr>
              <w:t xml:space="preserve"> các huyện, thành phố c</w:t>
            </w:r>
            <w:r w:rsidRPr="00557391">
              <w:rPr>
                <w:rFonts w:ascii="Times New Roman" w:hAnsi="Times New Roman" w:cs="Times New Roman"/>
                <w:color w:val="000000" w:themeColor="text1"/>
                <w:sz w:val="24"/>
                <w:szCs w:val="24"/>
              </w:rPr>
              <w:t xml:space="preserve">hịu trách nhiệm trước </w:t>
            </w:r>
            <w:r w:rsidRPr="00557391">
              <w:rPr>
                <w:rFonts w:ascii="Times New Roman" w:hAnsi="Times New Roman" w:cs="Times New Roman"/>
                <w:color w:val="000000" w:themeColor="text1"/>
                <w:sz w:val="24"/>
                <w:szCs w:val="24"/>
                <w:lang w:val="vi-VN"/>
              </w:rPr>
              <w:t xml:space="preserve">Chủ tịch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rPr>
              <w:t xml:space="preserve"> tỉnh và pháp luật về</w:t>
            </w:r>
            <w:r w:rsidRPr="00557391">
              <w:rPr>
                <w:rFonts w:ascii="Times New Roman" w:hAnsi="Times New Roman" w:cs="Times New Roman"/>
                <w:color w:val="000000" w:themeColor="text1"/>
                <w:sz w:val="24"/>
                <w:szCs w:val="24"/>
                <w:lang w:val="vi-VN"/>
              </w:rPr>
              <w:t xml:space="preserve"> việc tổ chức triển khai Luật Bảo vệ môi trường trên địa bàn</w:t>
            </w:r>
            <w:r w:rsidRPr="00557391">
              <w:rPr>
                <w:rFonts w:ascii="Times New Roman" w:hAnsi="Times New Roman" w:cs="Times New Roman"/>
                <w:color w:val="000000" w:themeColor="text1"/>
                <w:sz w:val="24"/>
                <w:szCs w:val="24"/>
              </w:rPr>
              <w:t xml:space="preserve"> và quy định này</w:t>
            </w:r>
            <w:r w:rsidRPr="00557391">
              <w:rPr>
                <w:rFonts w:ascii="Times New Roman" w:hAnsi="Times New Roman" w:cs="Times New Roman"/>
                <w:color w:val="000000" w:themeColor="text1"/>
                <w:sz w:val="24"/>
                <w:szCs w:val="24"/>
                <w:lang w:val="vi-VN"/>
              </w:rPr>
              <w:t>; chịu trách nhiệm toàn diện về kết quả công tác bảo vệ môi trường trên địa bàn huyện, thành phố.</w:t>
            </w:r>
          </w:p>
          <w:p w:rsidR="00443735" w:rsidRPr="00557391" w:rsidRDefault="00443735" w:rsidP="006D484C">
            <w:pPr>
              <w:widowControl w:val="0"/>
              <w:tabs>
                <w:tab w:val="left" w:pos="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18. Định kỳ báo cáo đánh giá, kết quả triển khai thực hiện </w:t>
            </w:r>
            <w:r w:rsidRPr="00557391">
              <w:rPr>
                <w:rFonts w:ascii="Times New Roman" w:hAnsi="Times New Roman" w:cs="Times New Roman"/>
                <w:color w:val="000000" w:themeColor="text1"/>
                <w:sz w:val="24"/>
                <w:szCs w:val="24"/>
                <w:lang w:val="vi-VN"/>
              </w:rPr>
              <w:t xml:space="preserve">quy định này </w:t>
            </w:r>
            <w:r w:rsidRPr="00557391">
              <w:rPr>
                <w:rFonts w:ascii="Times New Roman" w:hAnsi="Times New Roman" w:cs="Times New Roman"/>
                <w:color w:val="000000" w:themeColor="text1"/>
                <w:sz w:val="24"/>
                <w:szCs w:val="24"/>
              </w:rPr>
              <w:t xml:space="preserve">gửi Sở Tài nguyên và Môi trường trước ngày 28 tháng 02 hàng năm để tổng hợp, báo cáo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rPr>
              <w:t xml:space="preserve"> tỉnh.</w:t>
            </w:r>
          </w:p>
        </w:tc>
        <w:tc>
          <w:tcPr>
            <w:tcW w:w="4527" w:type="dxa"/>
            <w:vAlign w:val="center"/>
          </w:tcPr>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lang w:val="nl-NL"/>
              </w:rPr>
              <w:lastRenderedPageBreak/>
              <w:t xml:space="preserve">Sửa đổi, bổ sung tại Điều </w:t>
            </w:r>
            <w:r w:rsidR="008E3EE8" w:rsidRPr="00557391">
              <w:rPr>
                <w:rFonts w:ascii="Times New Roman" w:eastAsia="Times New Roman" w:hAnsi="Times New Roman" w:cs="Times New Roman"/>
                <w:color w:val="000000" w:themeColor="text1"/>
                <w:sz w:val="24"/>
                <w:szCs w:val="24"/>
              </w:rPr>
              <w:t>49</w:t>
            </w:r>
            <w:r w:rsidRPr="00557391">
              <w:rPr>
                <w:rFonts w:ascii="Times New Roman" w:eastAsia="Times New Roman" w:hAnsi="Times New Roman" w:cs="Times New Roman"/>
                <w:color w:val="000000" w:themeColor="text1"/>
                <w:sz w:val="24"/>
                <w:szCs w:val="24"/>
                <w:lang w:val="nl-NL"/>
              </w:rPr>
              <w:t xml:space="preserve">. </w:t>
            </w:r>
            <w:r w:rsidRPr="00557391">
              <w:rPr>
                <w:rFonts w:ascii="Times New Roman" w:eastAsia="Times New Roman" w:hAnsi="Times New Roman" w:cs="Times New Roman"/>
                <w:color w:val="000000" w:themeColor="text1"/>
                <w:sz w:val="24"/>
                <w:szCs w:val="24"/>
              </w:rPr>
              <w:t>Trách nhiệm của Ủy ban nhân dân các xã, phường.</w:t>
            </w:r>
          </w:p>
          <w:p w:rsidR="00443735" w:rsidRPr="00557391" w:rsidRDefault="00443735" w:rsidP="006D484C">
            <w:pPr>
              <w:widowControl w:val="0"/>
              <w:jc w:val="both"/>
              <w:rPr>
                <w:rFonts w:ascii="Times New Roman" w:eastAsia="Times New Roman" w:hAnsi="Times New Roman" w:cs="Times New Roman"/>
                <w:color w:val="000000" w:themeColor="text1"/>
                <w:spacing w:val="-8"/>
                <w:sz w:val="24"/>
                <w:szCs w:val="24"/>
              </w:rPr>
            </w:pPr>
            <w:r w:rsidRPr="00557391">
              <w:rPr>
                <w:rFonts w:ascii="Times New Roman" w:eastAsia="Times New Roman" w:hAnsi="Times New Roman" w:cs="Times New Roman"/>
                <w:color w:val="000000" w:themeColor="text1"/>
                <w:sz w:val="24"/>
                <w:szCs w:val="24"/>
              </w:rPr>
              <w:t xml:space="preserve">- Lập danh mục các cụm công nghiệp không có hệ thống thu gom, thoát </w:t>
            </w:r>
            <w:r w:rsidRPr="00557391">
              <w:rPr>
                <w:rFonts w:ascii="Times New Roman" w:eastAsia="Times New Roman" w:hAnsi="Times New Roman" w:cs="Times New Roman"/>
                <w:color w:val="000000" w:themeColor="text1"/>
                <w:spacing w:val="-8"/>
                <w:sz w:val="24"/>
                <w:szCs w:val="24"/>
              </w:rPr>
              <w:t xml:space="preserve">nước và xử lý </w:t>
            </w:r>
            <w:r w:rsidRPr="00557391">
              <w:rPr>
                <w:rFonts w:ascii="Times New Roman" w:eastAsia="Times New Roman" w:hAnsi="Times New Roman" w:cs="Times New Roman"/>
                <w:color w:val="000000" w:themeColor="text1"/>
                <w:spacing w:val="-8"/>
                <w:sz w:val="24"/>
                <w:szCs w:val="24"/>
              </w:rPr>
              <w:lastRenderedPageBreak/>
              <w:t>nước thải tập trung trên địa bàn và báo cáo Ủy ban nhân dân cấp tỉnh.</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Tổng hợp nhu cầu ngân sách cho hoạt động bảo vệ môi trường làng nghề theo quy định. -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Báo cáo Hội đồng nhân dân cùng cấp và Ủy ban nhân dân cấp tỉnh về công tác bảo vệ môi trường trên địa bàn của năm trước đó trước ngày 31 tháng 01 hàng năm.</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 Công bố sự cố môi trường; tổ chức khảo sát, đánh giá hiện trạng môi trường và chỉ đạo tổ chức thực hiện kế hoạch phục hồi môi trường đối với sự cố môi trường cấp xã; chỉ đạo tổ chức thực hiện cải tạo, phục hồi </w:t>
            </w:r>
            <w:r w:rsidRPr="00557391">
              <w:rPr>
                <w:rFonts w:ascii="Times New Roman" w:eastAsia="Times New Roman" w:hAnsi="Times New Roman" w:cs="Times New Roman"/>
                <w:color w:val="000000" w:themeColor="text1"/>
                <w:sz w:val="24"/>
                <w:szCs w:val="24"/>
              </w:rPr>
              <w:lastRenderedPageBreak/>
              <w:t>môi trường sau sự cố chất thải trên địa bàn; Ban hành kế hoạch ứng phó sự cố môi trường. Công khai kế hoạch ứng phó sự cố môi trường cấp xã trên Cổng thông tin điện tử của xã; gửi cho cơ quan trên địa bàn và cấp trên trực tiếp.</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Ban hành kế hoạch phục hồi môi trường; ban hành kế hoạch cải tạo, phục hồi môi trường đối với sự cố chất thải.</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Yêu cầu bồi thường thiệt hại về môi trường gây ra trên địa bàn cấp xã thuộc phạm vi quản lý của mình; đề nghị Ủy ban nhân dân cấp tỉnh tổ chức thu thập và thẩm định dữ liệu, chứng cứ để xác định thiệt hại đối với môi trường do ô nhiễm, suy thoái.</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Hướng dẫn, kiểm tra chủ đầu tư kinh doanh hạ tầng cụm công nghiệp, chủ cơ sở trong cụm công nghiệp.</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Giải quyết hoặc phối hợp xử lý thủ tục đầu tư, đề nghị cơ quan có thẩm quyền xem xét các dự án mới hoặc dự án đang hoạt động nâng công suất có phát sinh nước thải trong khu sản xuất, kinh doanh, dịch vụ tập trung, cụm công nghiệp phải phù hợp với các yêu cầu về hạ tầng bảo vệ môi trường.</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Định kỳ trước ngày 30 tháng 01 hàng năm, báo cáo kết quả thực hiện các nội dung về quản lý chất thải rắn sinh hoạt và công tác bảo vệ môi trường trên địa bàn gửi Sở Nông nghiệp và Môi trường để tổng hợp báo cáo Ủy ban nhân dân tỉnh.</w:t>
            </w:r>
          </w:p>
          <w:p w:rsidR="00443735" w:rsidRPr="00557391" w:rsidRDefault="00443735" w:rsidP="006D484C">
            <w:pPr>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Quản lý, vận hành trạm cơ sở được giao (nếu có). Phối hợp quản lý, kiểm tra, giám sát quá trình vận hành các Trạm quan trắc cơ sở thuộc địa bàn quản lý.</w:t>
            </w:r>
          </w:p>
          <w:p w:rsidR="00443735" w:rsidRPr="00557391" w:rsidRDefault="00443735" w:rsidP="006D484C">
            <w:pPr>
              <w:jc w:val="both"/>
              <w:rPr>
                <w:rFonts w:ascii="Times New Roman" w:eastAsia="Calibri" w:hAnsi="Times New Roman" w:cs="Times New Roman"/>
                <w:color w:val="000000" w:themeColor="text1"/>
                <w:kern w:val="2"/>
                <w:sz w:val="24"/>
                <w:szCs w:val="24"/>
              </w:rPr>
            </w:pPr>
            <w:r w:rsidRPr="00557391">
              <w:rPr>
                <w:rFonts w:ascii="Times New Roman" w:eastAsia="Calibri" w:hAnsi="Times New Roman" w:cs="Times New Roman"/>
                <w:color w:val="000000" w:themeColor="text1"/>
                <w:kern w:val="2"/>
                <w:sz w:val="24"/>
                <w:szCs w:val="24"/>
              </w:rPr>
              <w:lastRenderedPageBreak/>
              <w:t>- Đánh giá, tổng kết và theo dõi thi hành pháp luật về ứng phó với biến đổi khí hậu trên địa bàn cấp xã;</w:t>
            </w:r>
          </w:p>
          <w:p w:rsidR="00443735" w:rsidRPr="00557391" w:rsidRDefault="00443735" w:rsidP="006D484C">
            <w:pPr>
              <w:widowControl w:val="0"/>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 Chủ tịch Ủy ban nhân dân các xã, phường có các thẩm quyền sau:</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Tiếp nhận đăng ký môi trường đối với các dự án, cơ sở thuộc đối tượng theo quy định tại khoản 1 Điều 49 Luật Bảo vệ môi trường và quy định tại Điều 5 của Quy định này.</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Thành lập đoàn kiểm tra đột xuất không báo trước; Chỉ đạo ứng phó sự cố, huy động lực lượng, thiết bị, phương tiện ứng phó sự cố môi trường, chỉ định người chỉ huy và người phát ngôn về sự cố môi trường cấp xã xảy ra trên địa bàn; thành lập tổ công tác xác định nguyên nhân sự cố cấp xã ngay sau khi sự cố xảy ra, xác định sự cố chất thải.</w:t>
            </w:r>
          </w:p>
        </w:tc>
        <w:tc>
          <w:tcPr>
            <w:tcW w:w="3539" w:type="dxa"/>
            <w:vAlign w:val="center"/>
          </w:tcPr>
          <w:p w:rsidR="00443735" w:rsidRPr="00557391" w:rsidRDefault="00443735" w:rsidP="006D484C">
            <w:pPr>
              <w:widowControl w:val="0"/>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Do thay đổi chính quyền địa phương 02 bỏ chính quyền địa phương cấp huyện và thay bằng chính quyền địa phương cấp xã.</w:t>
            </w:r>
          </w:p>
          <w:p w:rsidR="00443735" w:rsidRPr="00557391" w:rsidRDefault="00443735" w:rsidP="006D484C">
            <w:pPr>
              <w:widowControl w:val="0"/>
              <w:jc w:val="both"/>
              <w:rPr>
                <w:rFonts w:ascii="Times New Roman" w:hAnsi="Times New Roman" w:cs="Times New Roman"/>
                <w:bCs/>
                <w:color w:val="000000" w:themeColor="text1"/>
                <w:sz w:val="24"/>
                <w:szCs w:val="24"/>
              </w:rPr>
            </w:pPr>
            <w:r w:rsidRPr="00557391">
              <w:rPr>
                <w:rFonts w:ascii="Times New Roman" w:hAnsi="Times New Roman" w:cs="Times New Roman"/>
                <w:bCs/>
                <w:color w:val="000000" w:themeColor="text1"/>
                <w:sz w:val="24"/>
                <w:szCs w:val="24"/>
              </w:rPr>
              <w:lastRenderedPageBreak/>
              <w:t>Bổ sung thẩm quyền của Chủ tịch Ủy ban nhân dân các xã, phường.</w:t>
            </w:r>
          </w:p>
          <w:p w:rsidR="00443735" w:rsidRPr="00557391" w:rsidRDefault="00443735" w:rsidP="006D484C">
            <w:pPr>
              <w:tabs>
                <w:tab w:val="left" w:pos="1320"/>
              </w:tabs>
              <w:jc w:val="both"/>
              <w:rPr>
                <w:rFonts w:ascii="Times New Roman" w:hAnsi="Times New Roman" w:cs="Times New Roman"/>
                <w:color w:val="000000" w:themeColor="text1"/>
                <w:sz w:val="24"/>
                <w:szCs w:val="24"/>
              </w:rPr>
            </w:pP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42</w:t>
            </w:r>
          </w:p>
        </w:tc>
        <w:tc>
          <w:tcPr>
            <w:tcW w:w="4726" w:type="dxa"/>
            <w:vAlign w:val="center"/>
          </w:tcPr>
          <w:p w:rsidR="00443735" w:rsidRPr="00557391" w:rsidRDefault="00443735" w:rsidP="006D484C">
            <w:pPr>
              <w:widowControl w:val="0"/>
              <w:jc w:val="both"/>
              <w:rPr>
                <w:rFonts w:ascii="Times New Roman" w:hAnsi="Times New Roman" w:cs="Times New Roman"/>
                <w:color w:val="000000" w:themeColor="text1"/>
                <w:sz w:val="24"/>
                <w:szCs w:val="24"/>
              </w:rPr>
            </w:pPr>
          </w:p>
        </w:tc>
        <w:tc>
          <w:tcPr>
            <w:tcW w:w="4527" w:type="dxa"/>
            <w:vAlign w:val="center"/>
          </w:tcPr>
          <w:p w:rsidR="00443735" w:rsidRPr="00557391" w:rsidRDefault="00443735" w:rsidP="006D484C">
            <w:pPr>
              <w:widowControl w:val="0"/>
              <w:jc w:val="both"/>
              <w:rPr>
                <w:rFonts w:ascii="Times New Roman" w:hAnsi="Times New Roman" w:cs="Times New Roman"/>
                <w:color w:val="000000" w:themeColor="text1"/>
                <w:sz w:val="24"/>
                <w:szCs w:val="24"/>
              </w:rPr>
            </w:pPr>
            <w:r w:rsidRPr="00557391">
              <w:rPr>
                <w:rFonts w:ascii="Times New Roman" w:eastAsia="Times New Roman" w:hAnsi="Times New Roman" w:cs="Times New Roman"/>
                <w:bCs/>
                <w:color w:val="000000" w:themeColor="text1"/>
                <w:sz w:val="24"/>
                <w:szCs w:val="24"/>
              </w:rPr>
              <w:t xml:space="preserve">Bỏ Điều 13 </w:t>
            </w:r>
            <w:r w:rsidRPr="00557391">
              <w:rPr>
                <w:rFonts w:ascii="Times New Roman" w:hAnsi="Times New Roman" w:cs="Times New Roman"/>
                <w:color w:val="000000" w:themeColor="text1"/>
                <w:sz w:val="24"/>
                <w:szCs w:val="24"/>
              </w:rPr>
              <w:t>Trách nhiệm của Ủy ban nhân dân các xã, phường, thị trấn</w:t>
            </w:r>
          </w:p>
        </w:tc>
        <w:tc>
          <w:tcPr>
            <w:tcW w:w="3539"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Do thay đổi tại Điều 28 và Điều 29 Nghị định 131/2025/NĐ-CP ngày 12/6/2025 của Chính phủ.</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43</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Tại Điều 14</w:t>
            </w:r>
            <w:r w:rsidR="007A55FF" w:rsidRPr="00557391">
              <w:rPr>
                <w:rFonts w:ascii="Times New Roman" w:hAnsi="Times New Roman" w:cs="Times New Roman"/>
                <w:color w:val="000000" w:themeColor="text1"/>
                <w:sz w:val="24"/>
                <w:szCs w:val="24"/>
              </w:rPr>
              <w:t>. Ủy ban mặt trận tổ quốc Việt Nam tỉnh Cao Bằng và các tổ chức thành viên</w:t>
            </w:r>
          </w:p>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Đề nghị</w:t>
            </w:r>
            <w:r w:rsidRPr="00557391">
              <w:rPr>
                <w:rFonts w:ascii="Times New Roman" w:hAnsi="Times New Roman" w:cs="Times New Roman"/>
                <w:color w:val="000000" w:themeColor="text1"/>
                <w:sz w:val="24"/>
                <w:szCs w:val="24"/>
                <w:lang w:val="vi-VN"/>
              </w:rPr>
              <w:t xml:space="preserve"> Ủy ban </w:t>
            </w:r>
            <w:r w:rsidRPr="00557391">
              <w:rPr>
                <w:rFonts w:ascii="Times New Roman" w:hAnsi="Times New Roman" w:cs="Times New Roman"/>
                <w:color w:val="000000" w:themeColor="text1"/>
                <w:sz w:val="24"/>
                <w:szCs w:val="24"/>
              </w:rPr>
              <w:t>Mặt trận Tổ quốc</w:t>
            </w:r>
            <w:r w:rsidRPr="00557391">
              <w:rPr>
                <w:rFonts w:ascii="Times New Roman" w:hAnsi="Times New Roman" w:cs="Times New Roman"/>
                <w:color w:val="000000" w:themeColor="text1"/>
                <w:sz w:val="24"/>
                <w:szCs w:val="24"/>
                <w:lang w:val="vi-VN"/>
              </w:rPr>
              <w:t xml:space="preserve"> Việt Nam tỉnh chỉ đạo Ủy ban </w:t>
            </w:r>
            <w:r w:rsidRPr="00557391">
              <w:rPr>
                <w:rFonts w:ascii="Times New Roman" w:hAnsi="Times New Roman" w:cs="Times New Roman"/>
                <w:color w:val="000000" w:themeColor="text1"/>
                <w:sz w:val="24"/>
                <w:szCs w:val="24"/>
              </w:rPr>
              <w:t xml:space="preserve">Mặt trận Tổ quốc Việt </w:t>
            </w:r>
            <w:r w:rsidRPr="00557391">
              <w:rPr>
                <w:rFonts w:ascii="Times New Roman" w:hAnsi="Times New Roman" w:cs="Times New Roman"/>
                <w:color w:val="000000" w:themeColor="text1"/>
                <w:sz w:val="24"/>
                <w:szCs w:val="24"/>
              </w:rPr>
              <w:lastRenderedPageBreak/>
              <w:t>Nam</w:t>
            </w:r>
            <w:r w:rsidRPr="00557391">
              <w:rPr>
                <w:rFonts w:ascii="Times New Roman" w:hAnsi="Times New Roman" w:cs="Times New Roman"/>
                <w:color w:val="000000" w:themeColor="text1"/>
                <w:sz w:val="24"/>
                <w:szCs w:val="24"/>
                <w:lang w:val="vi-VN"/>
              </w:rPr>
              <w:t xml:space="preserve"> các cấp và các tổ chức thành viên: </w:t>
            </w:r>
            <w:bookmarkStart w:id="2" w:name="_Hlk214189361"/>
            <w:r w:rsidRPr="00557391">
              <w:rPr>
                <w:rFonts w:ascii="Times New Roman" w:hAnsi="Times New Roman" w:cs="Times New Roman"/>
                <w:color w:val="000000" w:themeColor="text1"/>
                <w:sz w:val="24"/>
                <w:szCs w:val="24"/>
                <w:lang w:val="vi-VN"/>
              </w:rPr>
              <w:t>Hội Nông dân tỉnh, Hội Liên hiệp phụ nữ tỉnh; Liên đoàn Lao động tỉnh; Tỉnh đoàn Thanh niên, Hội Cựu Chiến binh...</w:t>
            </w:r>
            <w:bookmarkEnd w:id="2"/>
          </w:p>
        </w:tc>
        <w:tc>
          <w:tcPr>
            <w:tcW w:w="4527" w:type="dxa"/>
            <w:vAlign w:val="center"/>
          </w:tcPr>
          <w:p w:rsidR="007A55FF" w:rsidRPr="00557391" w:rsidRDefault="00443735" w:rsidP="007A55FF">
            <w:pPr>
              <w:widowControl w:val="0"/>
              <w:jc w:val="both"/>
              <w:rPr>
                <w:color w:val="000000" w:themeColor="text1"/>
                <w:sz w:val="28"/>
                <w:szCs w:val="28"/>
                <w:lang w:val="vi-VN"/>
              </w:rPr>
            </w:pPr>
            <w:r w:rsidRPr="00557391">
              <w:rPr>
                <w:rFonts w:ascii="Times New Roman" w:eastAsia="Times New Roman" w:hAnsi="Times New Roman" w:cs="Times New Roman"/>
                <w:bCs/>
                <w:color w:val="000000" w:themeColor="text1"/>
                <w:sz w:val="24"/>
                <w:szCs w:val="24"/>
              </w:rPr>
              <w:lastRenderedPageBreak/>
              <w:t xml:space="preserve">Sửa đổi, bổ sung tại Điều </w:t>
            </w:r>
            <w:r w:rsidR="008E3EE8" w:rsidRPr="00557391">
              <w:rPr>
                <w:rFonts w:ascii="Times New Roman" w:eastAsia="Times New Roman" w:hAnsi="Times New Roman" w:cs="Times New Roman"/>
                <w:bCs/>
                <w:color w:val="000000" w:themeColor="text1"/>
                <w:sz w:val="24"/>
                <w:szCs w:val="24"/>
              </w:rPr>
              <w:t>50</w:t>
            </w:r>
            <w:r w:rsidR="007A55FF" w:rsidRPr="00557391">
              <w:rPr>
                <w:rFonts w:ascii="Times New Roman" w:eastAsia="Times New Roman" w:hAnsi="Times New Roman" w:cs="Times New Roman"/>
                <w:bCs/>
                <w:color w:val="000000" w:themeColor="text1"/>
                <w:sz w:val="24"/>
                <w:szCs w:val="24"/>
              </w:rPr>
              <w:t xml:space="preserve"> </w:t>
            </w:r>
            <w:r w:rsidR="007A55FF" w:rsidRPr="00557391">
              <w:rPr>
                <w:rFonts w:ascii="Times New Roman" w:hAnsi="Times New Roman" w:cs="Times New Roman"/>
                <w:color w:val="000000" w:themeColor="text1"/>
                <w:sz w:val="24"/>
                <w:szCs w:val="24"/>
                <w:lang w:val="nl-NL"/>
              </w:rPr>
              <w:t>Ủy ban Mặt trận tổ quốc Việt Nam tỉnh Cao Bằng</w:t>
            </w:r>
            <w:r w:rsidR="007A55FF" w:rsidRPr="00557391">
              <w:rPr>
                <w:rFonts w:ascii="Times New Roman" w:hAnsi="Times New Roman" w:cs="Times New Roman"/>
                <w:color w:val="000000" w:themeColor="text1"/>
                <w:sz w:val="24"/>
                <w:szCs w:val="24"/>
                <w:lang w:val="vi-VN"/>
              </w:rPr>
              <w:t xml:space="preserve"> và các tổ chức thành viên</w:t>
            </w:r>
            <w:r w:rsidR="007A55FF" w:rsidRPr="00557391">
              <w:rPr>
                <w:color w:val="000000" w:themeColor="text1"/>
                <w:sz w:val="28"/>
                <w:szCs w:val="28"/>
                <w:lang w:val="vi-VN"/>
              </w:rPr>
              <w:t xml:space="preserve">   </w:t>
            </w:r>
          </w:p>
          <w:p w:rsidR="00443735" w:rsidRPr="00557391" w:rsidRDefault="00443735" w:rsidP="006D484C">
            <w:pPr>
              <w:jc w:val="both"/>
              <w:rPr>
                <w:rFonts w:ascii="Times New Roman" w:eastAsia="Times New Roman" w:hAnsi="Times New Roman" w:cs="Times New Roman"/>
                <w:bCs/>
                <w:color w:val="000000" w:themeColor="text1"/>
                <w:sz w:val="24"/>
                <w:szCs w:val="24"/>
              </w:rPr>
            </w:pPr>
            <w:r w:rsidRPr="00557391">
              <w:rPr>
                <w:rFonts w:ascii="Times New Roman" w:hAnsi="Times New Roman" w:cs="Times New Roman"/>
                <w:color w:val="000000" w:themeColor="text1"/>
                <w:sz w:val="24"/>
                <w:szCs w:val="24"/>
              </w:rPr>
              <w:t xml:space="preserve">Đề nghị Ủy ban Mặt trận Tổ quốc Việt Nam </w:t>
            </w:r>
            <w:r w:rsidRPr="00557391">
              <w:rPr>
                <w:rFonts w:ascii="Times New Roman" w:hAnsi="Times New Roman" w:cs="Times New Roman"/>
                <w:color w:val="000000" w:themeColor="text1"/>
                <w:sz w:val="24"/>
                <w:szCs w:val="24"/>
              </w:rPr>
              <w:lastRenderedPageBreak/>
              <w:t xml:space="preserve">tỉnh chỉ đạo Ủy ban Mặt trận Tổ quốc Việt Nam các cấp và các tổ chức thành viên; </w:t>
            </w:r>
            <w:r w:rsidRPr="00557391">
              <w:rPr>
                <w:rFonts w:ascii="Times New Roman" w:hAnsi="Times New Roman" w:cs="Times New Roman"/>
                <w:color w:val="000000" w:themeColor="text1"/>
                <w:sz w:val="24"/>
                <w:szCs w:val="24"/>
                <w:lang w:val="vi-VN"/>
              </w:rPr>
              <w:t>Hội Nông dân, Hội Liên hiệp phụ nữ</w:t>
            </w:r>
            <w:r w:rsidRPr="00557391">
              <w:rPr>
                <w:rFonts w:ascii="Times New Roman" w:hAnsi="Times New Roman" w:cs="Times New Roman"/>
                <w:color w:val="000000" w:themeColor="text1"/>
                <w:sz w:val="24"/>
                <w:szCs w:val="24"/>
              </w:rPr>
              <w:t>;</w:t>
            </w:r>
            <w:r w:rsidRPr="00557391">
              <w:rPr>
                <w:rFonts w:ascii="Times New Roman" w:hAnsi="Times New Roman" w:cs="Times New Roman"/>
                <w:color w:val="000000" w:themeColor="text1"/>
                <w:sz w:val="24"/>
                <w:szCs w:val="24"/>
                <w:lang w:val="vi-VN"/>
              </w:rPr>
              <w:t xml:space="preserve"> </w:t>
            </w:r>
            <w:r w:rsidRPr="00557391">
              <w:rPr>
                <w:rFonts w:ascii="Times New Roman" w:hAnsi="Times New Roman" w:cs="Times New Roman"/>
                <w:color w:val="000000" w:themeColor="text1"/>
                <w:sz w:val="24"/>
                <w:szCs w:val="24"/>
              </w:rPr>
              <w:t>Đ</w:t>
            </w:r>
            <w:r w:rsidRPr="00557391">
              <w:rPr>
                <w:rFonts w:ascii="Times New Roman" w:hAnsi="Times New Roman" w:cs="Times New Roman"/>
                <w:color w:val="000000" w:themeColor="text1"/>
                <w:sz w:val="24"/>
                <w:szCs w:val="24"/>
                <w:lang w:val="vi-VN"/>
              </w:rPr>
              <w:t>oàn Thanh niên, Hội Cựu Chiến binh...</w:t>
            </w:r>
          </w:p>
        </w:tc>
        <w:tc>
          <w:tcPr>
            <w:tcW w:w="3539"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Do thay đổi chính quyền địa phương 02 cấp, các tổ chức chính trị xã hội không còn cấp tỉnh.</w:t>
            </w:r>
          </w:p>
        </w:tc>
      </w:tr>
      <w:tr w:rsidR="00557391" w:rsidRPr="00557391" w:rsidTr="000D3093">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44</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Tại Điều 15</w:t>
            </w:r>
            <w:r w:rsidR="007A55FF" w:rsidRPr="00557391">
              <w:rPr>
                <w:rFonts w:ascii="Times New Roman" w:hAnsi="Times New Roman" w:cs="Times New Roman"/>
                <w:color w:val="000000" w:themeColor="text1"/>
                <w:sz w:val="24"/>
                <w:szCs w:val="24"/>
              </w:rPr>
              <w:t>. Trách nhiệm của tổ chức, hộ gia đình và các nhân công đồng dân cư</w:t>
            </w:r>
          </w:p>
          <w:p w:rsidR="00443735" w:rsidRPr="00557391" w:rsidRDefault="00443735" w:rsidP="006D484C">
            <w:pPr>
              <w:tabs>
                <w:tab w:val="left" w:pos="1320"/>
              </w:tabs>
              <w:jc w:val="both"/>
              <w:rPr>
                <w:rFonts w:ascii="Times New Roman" w:eastAsia="Calibri" w:hAnsi="Times New Roman" w:cs="Times New Roman"/>
                <w:color w:val="000000" w:themeColor="text1"/>
                <w:sz w:val="24"/>
                <w:szCs w:val="24"/>
              </w:rPr>
            </w:pPr>
            <w:r w:rsidRPr="00557391">
              <w:rPr>
                <w:rFonts w:ascii="Times New Roman" w:eastAsia="Calibri" w:hAnsi="Times New Roman" w:cs="Times New Roman"/>
                <w:color w:val="000000" w:themeColor="text1"/>
                <w:sz w:val="24"/>
                <w:szCs w:val="24"/>
              </w:rPr>
              <w:t>1. Phân loại, thu gom, vận chuyển, xử lý chất thải sinh hoạt, chất thải cồng kềnh theo quy định này và các quy định của pháp luật khác có liên quan.</w:t>
            </w:r>
          </w:p>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eastAsia="Calibri" w:hAnsi="Times New Roman" w:cs="Times New Roman"/>
                <w:color w:val="000000" w:themeColor="text1"/>
                <w:sz w:val="24"/>
                <w:szCs w:val="24"/>
              </w:rPr>
              <w:t>2. Thực hiện quy định về việc sử dụng các sản phẩm nhựa sử dụng một lần tại khoản 5 Điều 15 của Quy định này.</w:t>
            </w:r>
          </w:p>
        </w:tc>
        <w:tc>
          <w:tcPr>
            <w:tcW w:w="4527" w:type="dxa"/>
            <w:vAlign w:val="center"/>
          </w:tcPr>
          <w:p w:rsidR="00443735" w:rsidRPr="00557391" w:rsidRDefault="00443735" w:rsidP="008E3EE8">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 xml:space="preserve">Sửa đổi, bổ sung tại Điều </w:t>
            </w:r>
            <w:r w:rsidR="008E3EE8" w:rsidRPr="00557391">
              <w:rPr>
                <w:rFonts w:ascii="Times New Roman" w:eastAsia="Times New Roman" w:hAnsi="Times New Roman" w:cs="Times New Roman"/>
                <w:bCs/>
                <w:color w:val="000000" w:themeColor="text1"/>
                <w:sz w:val="24"/>
                <w:szCs w:val="24"/>
              </w:rPr>
              <w:t>51</w:t>
            </w:r>
            <w:r w:rsidR="007A55FF" w:rsidRPr="00557391">
              <w:rPr>
                <w:rFonts w:ascii="Times New Roman" w:eastAsia="Times New Roman" w:hAnsi="Times New Roman" w:cs="Times New Roman"/>
                <w:bCs/>
                <w:color w:val="000000" w:themeColor="text1"/>
                <w:sz w:val="24"/>
                <w:szCs w:val="24"/>
              </w:rPr>
              <w:t xml:space="preserve"> </w:t>
            </w:r>
            <w:r w:rsidR="007A55FF" w:rsidRPr="00557391">
              <w:rPr>
                <w:rFonts w:ascii="Times New Roman" w:hAnsi="Times New Roman" w:cs="Times New Roman"/>
                <w:color w:val="000000" w:themeColor="text1"/>
                <w:sz w:val="24"/>
                <w:szCs w:val="24"/>
              </w:rPr>
              <w:t>Trách nhiệm của tổ chức, hộ gia đình và các nhân công đồng dân cư</w:t>
            </w:r>
          </w:p>
          <w:p w:rsidR="008E3EE8" w:rsidRPr="00557391" w:rsidRDefault="008E3EE8" w:rsidP="008E3EE8">
            <w:pPr>
              <w:widowControl w:val="0"/>
              <w:jc w:val="both"/>
              <w:rPr>
                <w:rFonts w:ascii="Times New Roman" w:eastAsia="Calibri" w:hAnsi="Times New Roman" w:cs="Times New Roman"/>
                <w:color w:val="000000" w:themeColor="text1"/>
                <w:spacing w:val="-8"/>
                <w:sz w:val="24"/>
                <w:szCs w:val="24"/>
              </w:rPr>
            </w:pPr>
            <w:r w:rsidRPr="00557391">
              <w:rPr>
                <w:rFonts w:ascii="Times New Roman" w:eastAsia="Calibri" w:hAnsi="Times New Roman" w:cs="Times New Roman"/>
                <w:color w:val="000000" w:themeColor="text1"/>
                <w:sz w:val="24"/>
                <w:szCs w:val="24"/>
                <w:lang w:val="vi-VN"/>
              </w:rPr>
              <w:t xml:space="preserve">1. Phân loại, thu gom, vận chuyển, xử lý chất thải sinh hoạt theo quy định này và các quy định của pháp luật khác có liên quan; chi trả </w:t>
            </w:r>
            <w:r w:rsidRPr="00557391">
              <w:rPr>
                <w:rFonts w:ascii="Times New Roman" w:eastAsia="Calibri" w:hAnsi="Times New Roman" w:cs="Times New Roman"/>
                <w:color w:val="000000" w:themeColor="text1"/>
                <w:spacing w:val="-8"/>
                <w:sz w:val="24"/>
                <w:szCs w:val="24"/>
                <w:lang w:val="vi-VN"/>
              </w:rPr>
              <w:t>giá dịch vụ thu gom, vận chuyển, xử lý chất thải rắn sinh hoạt theo quy định của tỉnh.</w:t>
            </w:r>
            <w:r w:rsidRPr="00557391">
              <w:rPr>
                <w:rFonts w:ascii="Times New Roman" w:eastAsia="Calibri" w:hAnsi="Times New Roman" w:cs="Times New Roman"/>
                <w:color w:val="000000" w:themeColor="text1"/>
                <w:spacing w:val="-8"/>
                <w:sz w:val="24"/>
                <w:szCs w:val="24"/>
              </w:rPr>
              <w:t xml:space="preserve"> </w:t>
            </w:r>
          </w:p>
          <w:p w:rsidR="008E3EE8" w:rsidRPr="00557391" w:rsidRDefault="008E3EE8" w:rsidP="008E3EE8">
            <w:pPr>
              <w:widowControl w:val="0"/>
              <w:jc w:val="both"/>
              <w:rPr>
                <w:rFonts w:eastAsia="Calibri"/>
                <w:color w:val="000000" w:themeColor="text1"/>
                <w:spacing w:val="-8"/>
                <w:sz w:val="28"/>
                <w:szCs w:val="28"/>
                <w:lang w:val="vi-VN"/>
              </w:rPr>
            </w:pPr>
            <w:r w:rsidRPr="00557391">
              <w:rPr>
                <w:rFonts w:ascii="Times New Roman" w:eastAsia="Calibri" w:hAnsi="Times New Roman" w:cs="Times New Roman"/>
                <w:color w:val="000000" w:themeColor="text1"/>
                <w:sz w:val="24"/>
                <w:szCs w:val="24"/>
                <w:lang w:val="vi-VN"/>
              </w:rPr>
              <w:t xml:space="preserve">2. Thực hiện quy định về việc sử dụng các sản phẩm nhựa sử dụng một lần tại </w:t>
            </w:r>
            <w:r w:rsidRPr="00557391">
              <w:rPr>
                <w:rFonts w:ascii="Times New Roman" w:eastAsia="Calibri" w:hAnsi="Times New Roman" w:cs="Times New Roman"/>
                <w:color w:val="000000" w:themeColor="text1"/>
                <w:sz w:val="24"/>
                <w:szCs w:val="24"/>
              </w:rPr>
              <w:t>Chương VIII</w:t>
            </w:r>
            <w:r w:rsidRPr="00557391">
              <w:rPr>
                <w:rFonts w:ascii="Times New Roman" w:eastAsia="Calibri" w:hAnsi="Times New Roman" w:cs="Times New Roman"/>
                <w:color w:val="000000" w:themeColor="text1"/>
                <w:sz w:val="24"/>
                <w:szCs w:val="24"/>
                <w:lang w:val="vi-VN"/>
              </w:rPr>
              <w:t xml:space="preserve"> của Quy định này</w:t>
            </w:r>
            <w:r w:rsidRPr="00557391">
              <w:rPr>
                <w:rFonts w:eastAsia="Calibri"/>
                <w:color w:val="000000" w:themeColor="text1"/>
                <w:sz w:val="28"/>
                <w:szCs w:val="28"/>
                <w:lang w:val="vi-VN"/>
              </w:rPr>
              <w:t>.</w:t>
            </w:r>
          </w:p>
          <w:p w:rsidR="00443735" w:rsidRPr="00557391" w:rsidRDefault="00443735" w:rsidP="006D484C">
            <w:pPr>
              <w:jc w:val="both"/>
              <w:rPr>
                <w:rFonts w:ascii="Times New Roman" w:eastAsia="Times New Roman" w:hAnsi="Times New Roman" w:cs="Times New Roman"/>
                <w:bCs/>
                <w:color w:val="000000" w:themeColor="text1"/>
                <w:sz w:val="24"/>
                <w:szCs w:val="24"/>
              </w:rPr>
            </w:pPr>
          </w:p>
        </w:tc>
        <w:tc>
          <w:tcPr>
            <w:tcW w:w="3539"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Bỏ nội dung chất thải cồng kềnh do đã được phân loại trong chất thải rắn sinh hoạt.</w:t>
            </w:r>
          </w:p>
          <w:p w:rsidR="00443735" w:rsidRPr="00557391" w:rsidRDefault="00443735" w:rsidP="008E3EE8">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Sản phẩm nhựa dùng một lần thay đổi từ Điều 15 </w:t>
            </w:r>
            <w:r w:rsidR="008E3EE8" w:rsidRPr="00557391">
              <w:rPr>
                <w:rFonts w:ascii="Times New Roman" w:hAnsi="Times New Roman" w:cs="Times New Roman"/>
                <w:color w:val="000000" w:themeColor="text1"/>
                <w:sz w:val="24"/>
                <w:szCs w:val="24"/>
              </w:rPr>
              <w:t>thành Chương VIII</w:t>
            </w:r>
            <w:r w:rsidRPr="00557391">
              <w:rPr>
                <w:rFonts w:ascii="Times New Roman" w:hAnsi="Times New Roman" w:cs="Times New Roman"/>
                <w:color w:val="000000" w:themeColor="text1"/>
                <w:sz w:val="24"/>
                <w:szCs w:val="24"/>
              </w:rPr>
              <w:t xml:space="preserve"> của Quy định này.</w:t>
            </w:r>
          </w:p>
        </w:tc>
      </w:tr>
      <w:tr w:rsidR="00557391" w:rsidRPr="00557391" w:rsidTr="000D3093">
        <w:tc>
          <w:tcPr>
            <w:tcW w:w="670" w:type="dxa"/>
            <w:vAlign w:val="center"/>
          </w:tcPr>
          <w:p w:rsidR="008E3EE8"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45</w:t>
            </w:r>
          </w:p>
        </w:tc>
        <w:tc>
          <w:tcPr>
            <w:tcW w:w="4726" w:type="dxa"/>
            <w:vAlign w:val="center"/>
          </w:tcPr>
          <w:p w:rsidR="008E3EE8" w:rsidRPr="00557391" w:rsidRDefault="008E3EE8" w:rsidP="006D484C">
            <w:pPr>
              <w:tabs>
                <w:tab w:val="left" w:pos="1320"/>
              </w:tabs>
              <w:jc w:val="both"/>
              <w:rPr>
                <w:rFonts w:ascii="Times New Roman" w:hAnsi="Times New Roman" w:cs="Times New Roman"/>
                <w:color w:val="000000" w:themeColor="text1"/>
                <w:sz w:val="24"/>
                <w:szCs w:val="24"/>
              </w:rPr>
            </w:pPr>
          </w:p>
        </w:tc>
        <w:tc>
          <w:tcPr>
            <w:tcW w:w="4527" w:type="dxa"/>
            <w:vAlign w:val="center"/>
          </w:tcPr>
          <w:p w:rsidR="008E3EE8" w:rsidRPr="00557391" w:rsidRDefault="008E3EE8" w:rsidP="008E3EE8">
            <w:pPr>
              <w:jc w:val="both"/>
              <w:rPr>
                <w:rFonts w:ascii="Times New Roman" w:eastAsia="Times New Roman" w:hAnsi="Times New Roman" w:cs="Times New Roman"/>
                <w:bCs/>
                <w:color w:val="000000" w:themeColor="text1"/>
                <w:sz w:val="24"/>
                <w:szCs w:val="24"/>
              </w:rPr>
            </w:pPr>
            <w:r w:rsidRPr="00557391">
              <w:rPr>
                <w:rFonts w:ascii="Times New Roman" w:eastAsia="Times New Roman" w:hAnsi="Times New Roman" w:cs="Times New Roman"/>
                <w:bCs/>
                <w:color w:val="000000" w:themeColor="text1"/>
                <w:sz w:val="24"/>
                <w:szCs w:val="24"/>
              </w:rPr>
              <w:t>Bổ sung Điều 52. Trách nhiệm</w:t>
            </w:r>
            <w:r w:rsidR="0067190E" w:rsidRPr="00557391">
              <w:rPr>
                <w:rFonts w:ascii="Times New Roman" w:eastAsia="Times New Roman" w:hAnsi="Times New Roman" w:cs="Times New Roman"/>
                <w:bCs/>
                <w:color w:val="000000" w:themeColor="text1"/>
                <w:sz w:val="24"/>
                <w:szCs w:val="24"/>
              </w:rPr>
              <w:t xml:space="preserve"> của chủ nguồn thải, chủ cơ sở</w:t>
            </w:r>
          </w:p>
        </w:tc>
        <w:tc>
          <w:tcPr>
            <w:tcW w:w="3539" w:type="dxa"/>
            <w:vAlign w:val="center"/>
          </w:tcPr>
          <w:p w:rsidR="008E3EE8" w:rsidRPr="00557391" w:rsidRDefault="0067190E"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Tăng cường trách nhiệm cho các cơ sở có chất thải, thải ra môi trường</w:t>
            </w:r>
          </w:p>
        </w:tc>
      </w:tr>
      <w:tr w:rsidR="00557391" w:rsidRPr="00557391" w:rsidTr="000D3093">
        <w:trPr>
          <w:trHeight w:val="2257"/>
        </w:trPr>
        <w:tc>
          <w:tcPr>
            <w:tcW w:w="670" w:type="dxa"/>
            <w:vAlign w:val="center"/>
          </w:tcPr>
          <w:p w:rsidR="00443735" w:rsidRPr="00557391" w:rsidRDefault="00C2727C" w:rsidP="00557391">
            <w:pPr>
              <w:tabs>
                <w:tab w:val="left" w:pos="1320"/>
              </w:tabs>
              <w:jc w:val="center"/>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46</w:t>
            </w:r>
          </w:p>
        </w:tc>
        <w:tc>
          <w:tcPr>
            <w:tcW w:w="4726" w:type="dxa"/>
            <w:vAlign w:val="center"/>
          </w:tcPr>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Tại Điều 16</w:t>
            </w:r>
            <w:r w:rsidR="0067190E" w:rsidRPr="00557391">
              <w:rPr>
                <w:rFonts w:ascii="Times New Roman" w:hAnsi="Times New Roman" w:cs="Times New Roman"/>
                <w:color w:val="000000" w:themeColor="text1"/>
                <w:sz w:val="24"/>
                <w:szCs w:val="24"/>
              </w:rPr>
              <w:t>. Trách nhiệm thi hành</w:t>
            </w:r>
          </w:p>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1. Giao Sở Tài nguyên và Môi trường chủ trì theo dõi việc triển khai quy định này, định kỳ phối hợp với các cơ quan liên quan tổng hợp kết quả thực hiện, báo cáo Bộ Tài nguyên và Môi trường và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rPr>
              <w:t xml:space="preserve"> tỉnh trước ngày 30 tháng 3 của năm tiếp theo.</w:t>
            </w:r>
          </w:p>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t xml:space="preserve">2. Các sở, ban, ngành,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rPr>
              <w:t xml:space="preserve"> các huyện, thành phố, Ủy ban nhân dân các xã, phường, thị trấn có trách nhiệm tổ chức thực hiện quy định này. Trong quá trình tổ chức thực hiện nếu có khó khăn, vướng mắc đề nghị phản ánh kịp thời về Sở Tài nguyên và Môi trường để tổng hợp báo cáo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rPr>
              <w:t xml:space="preserve"> tỉnh xem xét sửa đổi, bổ sung cho phù hợp.</w:t>
            </w:r>
          </w:p>
        </w:tc>
        <w:tc>
          <w:tcPr>
            <w:tcW w:w="4527" w:type="dxa"/>
            <w:vAlign w:val="center"/>
          </w:tcPr>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Sửa đổi, bổ sung Điều </w:t>
            </w:r>
            <w:r w:rsidR="0067190E" w:rsidRPr="00557391">
              <w:rPr>
                <w:rFonts w:ascii="Times New Roman" w:eastAsia="Times New Roman" w:hAnsi="Times New Roman" w:cs="Times New Roman"/>
                <w:color w:val="000000" w:themeColor="text1"/>
                <w:sz w:val="24"/>
                <w:szCs w:val="24"/>
              </w:rPr>
              <w:t>53</w:t>
            </w:r>
            <w:r w:rsidR="007A55FF" w:rsidRPr="00557391">
              <w:rPr>
                <w:rFonts w:ascii="Times New Roman" w:eastAsia="Times New Roman" w:hAnsi="Times New Roman" w:cs="Times New Roman"/>
                <w:color w:val="000000" w:themeColor="text1"/>
                <w:sz w:val="24"/>
                <w:szCs w:val="24"/>
              </w:rPr>
              <w:t xml:space="preserve">. </w:t>
            </w:r>
            <w:r w:rsidR="007A55FF" w:rsidRPr="00557391">
              <w:rPr>
                <w:rFonts w:ascii="Times New Roman" w:hAnsi="Times New Roman" w:cs="Times New Roman"/>
                <w:color w:val="000000" w:themeColor="text1"/>
                <w:sz w:val="24"/>
                <w:szCs w:val="24"/>
              </w:rPr>
              <w:t>Trách nhiệm thi hành</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1. Giao Sở Nông nghiệp và Môi trường chủ trì theo dõi việc triển khai quy định này, định kỳ phối hợp với các cơ quan liên quan tổng hợp kết quả thực hiện, báo cáo Bộ Nông nghiệp và Môi trường và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eastAsia="Times New Roman" w:hAnsi="Times New Roman" w:cs="Times New Roman"/>
                <w:color w:val="000000" w:themeColor="text1"/>
                <w:sz w:val="24"/>
                <w:szCs w:val="24"/>
              </w:rPr>
              <w:t xml:space="preserve"> tỉnh trước ngày 30 tháng 3 của năm tiếp theo.</w:t>
            </w:r>
          </w:p>
          <w:p w:rsidR="00443735" w:rsidRPr="00557391" w:rsidRDefault="00443735" w:rsidP="006D484C">
            <w:pPr>
              <w:widowControl w:val="0"/>
              <w:jc w:val="both"/>
              <w:rPr>
                <w:rFonts w:ascii="Times New Roman" w:eastAsia="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2. Các sở, ban, ngành, Ủy ban nhân dân các xã, phường có trách nhiệm tổ chức thực hiện quy định này. Trong quá trình tổ chức thực hiện nếu có khó khăn, vướng mắc đề nghị phản ánh kịp thời về Sở Nông nghiệp và Môi trường </w:t>
            </w:r>
            <w:r w:rsidRPr="00557391">
              <w:rPr>
                <w:rFonts w:ascii="Times New Roman" w:eastAsia="Times New Roman" w:hAnsi="Times New Roman" w:cs="Times New Roman"/>
                <w:color w:val="000000" w:themeColor="text1"/>
                <w:spacing w:val="-4"/>
                <w:sz w:val="24"/>
                <w:szCs w:val="24"/>
              </w:rPr>
              <w:t xml:space="preserve">để tổng hợp báo cáo </w:t>
            </w:r>
            <w:r w:rsidRPr="00557391">
              <w:rPr>
                <w:rFonts w:ascii="Times New Roman" w:eastAsia="Arial" w:hAnsi="Times New Roman" w:cs="Times New Roman"/>
                <w:color w:val="000000" w:themeColor="text1"/>
                <w:spacing w:val="-4"/>
                <w:sz w:val="24"/>
                <w:szCs w:val="24"/>
                <w:lang w:val="de-DE"/>
              </w:rPr>
              <w:t xml:space="preserve">Ủy ban nhân </w:t>
            </w:r>
            <w:r w:rsidRPr="00557391">
              <w:rPr>
                <w:rFonts w:ascii="Times New Roman" w:eastAsia="Arial" w:hAnsi="Times New Roman" w:cs="Times New Roman"/>
                <w:color w:val="000000" w:themeColor="text1"/>
                <w:spacing w:val="-4"/>
                <w:sz w:val="24"/>
                <w:szCs w:val="24"/>
                <w:lang w:val="de-DE"/>
              </w:rPr>
              <w:lastRenderedPageBreak/>
              <w:t>dân</w:t>
            </w:r>
            <w:r w:rsidRPr="00557391">
              <w:rPr>
                <w:rFonts w:ascii="Times New Roman" w:eastAsia="Times New Roman" w:hAnsi="Times New Roman" w:cs="Times New Roman"/>
                <w:color w:val="000000" w:themeColor="text1"/>
                <w:spacing w:val="-4"/>
                <w:sz w:val="24"/>
                <w:szCs w:val="24"/>
              </w:rPr>
              <w:t xml:space="preserve"> tỉnh xem xét sửa đổi, bổ sung cho phù hợp.</w:t>
            </w:r>
          </w:p>
        </w:tc>
        <w:tc>
          <w:tcPr>
            <w:tcW w:w="3539" w:type="dxa"/>
            <w:vAlign w:val="center"/>
          </w:tcPr>
          <w:p w:rsidR="00443735" w:rsidRPr="00557391" w:rsidRDefault="00443735" w:rsidP="006D484C">
            <w:pPr>
              <w:tabs>
                <w:tab w:val="left" w:pos="1320"/>
              </w:tabs>
              <w:jc w:val="both"/>
              <w:rPr>
                <w:rFonts w:ascii="Times New Roman" w:eastAsia="Times New Roman" w:hAnsi="Times New Roman" w:cs="Times New Roman"/>
                <w:color w:val="000000" w:themeColor="text1"/>
                <w:sz w:val="24"/>
                <w:szCs w:val="24"/>
              </w:rPr>
            </w:pPr>
            <w:r w:rsidRPr="00557391">
              <w:rPr>
                <w:rFonts w:ascii="Times New Roman" w:hAnsi="Times New Roman" w:cs="Times New Roman"/>
                <w:color w:val="000000" w:themeColor="text1"/>
                <w:sz w:val="24"/>
                <w:szCs w:val="24"/>
              </w:rPr>
              <w:lastRenderedPageBreak/>
              <w:t xml:space="preserve">Thay đổi tên Sở Tài nguyên và Môi trường thành </w:t>
            </w:r>
            <w:r w:rsidRPr="00557391">
              <w:rPr>
                <w:rFonts w:ascii="Times New Roman" w:eastAsia="Times New Roman" w:hAnsi="Times New Roman" w:cs="Times New Roman"/>
                <w:color w:val="000000" w:themeColor="text1"/>
                <w:sz w:val="24"/>
                <w:szCs w:val="24"/>
              </w:rPr>
              <w:t>Sở Nông nghiệp và Môi trường.</w:t>
            </w:r>
          </w:p>
          <w:p w:rsidR="00443735" w:rsidRPr="00557391" w:rsidRDefault="00443735" w:rsidP="006D484C">
            <w:pPr>
              <w:tabs>
                <w:tab w:val="left" w:pos="1320"/>
              </w:tabs>
              <w:jc w:val="both"/>
              <w:rPr>
                <w:rFonts w:ascii="Times New Roman" w:hAnsi="Times New Roman" w:cs="Times New Roman"/>
                <w:color w:val="000000" w:themeColor="text1"/>
                <w:sz w:val="24"/>
                <w:szCs w:val="24"/>
              </w:rPr>
            </w:pPr>
            <w:r w:rsidRPr="00557391">
              <w:rPr>
                <w:rFonts w:ascii="Times New Roman" w:eastAsia="Times New Roman" w:hAnsi="Times New Roman" w:cs="Times New Roman"/>
                <w:color w:val="000000" w:themeColor="text1"/>
                <w:sz w:val="24"/>
                <w:szCs w:val="24"/>
              </w:rPr>
              <w:t xml:space="preserve">Bỏ </w:t>
            </w:r>
            <w:r w:rsidRPr="00557391">
              <w:rPr>
                <w:rFonts w:ascii="Times New Roman" w:eastAsia="Arial" w:hAnsi="Times New Roman" w:cs="Times New Roman"/>
                <w:color w:val="000000" w:themeColor="text1"/>
                <w:sz w:val="24"/>
                <w:szCs w:val="24"/>
                <w:lang w:val="de-DE"/>
              </w:rPr>
              <w:t>Ủy ban nhân dân</w:t>
            </w:r>
            <w:r w:rsidRPr="00557391">
              <w:rPr>
                <w:rFonts w:ascii="Times New Roman" w:hAnsi="Times New Roman" w:cs="Times New Roman"/>
                <w:color w:val="000000" w:themeColor="text1"/>
                <w:sz w:val="24"/>
                <w:szCs w:val="24"/>
              </w:rPr>
              <w:t xml:space="preserve"> các huyện, thành phố.</w:t>
            </w:r>
          </w:p>
        </w:tc>
      </w:tr>
    </w:tbl>
    <w:p w:rsidR="00921BA5" w:rsidRPr="001D47C5" w:rsidRDefault="00921BA5" w:rsidP="00921BA5">
      <w:pPr>
        <w:tabs>
          <w:tab w:val="left" w:pos="1320"/>
        </w:tabs>
        <w:rPr>
          <w:rFonts w:ascii="Times New Roman" w:hAnsi="Times New Roman" w:cs="Times New Roman"/>
          <w:sz w:val="24"/>
          <w:szCs w:val="24"/>
        </w:rPr>
      </w:pPr>
    </w:p>
    <w:sectPr w:rsidR="00921BA5" w:rsidRPr="001D47C5" w:rsidSect="00BC050C">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A5"/>
    <w:rsid w:val="00003367"/>
    <w:rsid w:val="000124B5"/>
    <w:rsid w:val="00020C47"/>
    <w:rsid w:val="00092A4A"/>
    <w:rsid w:val="000D3093"/>
    <w:rsid w:val="000E1750"/>
    <w:rsid w:val="00120DFA"/>
    <w:rsid w:val="0015280F"/>
    <w:rsid w:val="00154BC1"/>
    <w:rsid w:val="001758B8"/>
    <w:rsid w:val="00187B3D"/>
    <w:rsid w:val="001B3E92"/>
    <w:rsid w:val="001C2B7C"/>
    <w:rsid w:val="001D47C5"/>
    <w:rsid w:val="00211B40"/>
    <w:rsid w:val="0021218C"/>
    <w:rsid w:val="0021277F"/>
    <w:rsid w:val="002236F7"/>
    <w:rsid w:val="002377F8"/>
    <w:rsid w:val="00251123"/>
    <w:rsid w:val="00254B11"/>
    <w:rsid w:val="0029332E"/>
    <w:rsid w:val="002B473D"/>
    <w:rsid w:val="002C6AAF"/>
    <w:rsid w:val="002F1466"/>
    <w:rsid w:val="00322532"/>
    <w:rsid w:val="003853DC"/>
    <w:rsid w:val="00387211"/>
    <w:rsid w:val="003B5191"/>
    <w:rsid w:val="003C4501"/>
    <w:rsid w:val="004375F4"/>
    <w:rsid w:val="00443735"/>
    <w:rsid w:val="00454102"/>
    <w:rsid w:val="0047208F"/>
    <w:rsid w:val="004B79CF"/>
    <w:rsid w:val="004C5257"/>
    <w:rsid w:val="005439FD"/>
    <w:rsid w:val="0055296E"/>
    <w:rsid w:val="00557391"/>
    <w:rsid w:val="00574C11"/>
    <w:rsid w:val="005945E1"/>
    <w:rsid w:val="005956A9"/>
    <w:rsid w:val="005C3BA7"/>
    <w:rsid w:val="005D5B2E"/>
    <w:rsid w:val="005F77A1"/>
    <w:rsid w:val="00621B28"/>
    <w:rsid w:val="0062444E"/>
    <w:rsid w:val="006635F0"/>
    <w:rsid w:val="0067190E"/>
    <w:rsid w:val="00673808"/>
    <w:rsid w:val="006B1A03"/>
    <w:rsid w:val="006D484C"/>
    <w:rsid w:val="006E651D"/>
    <w:rsid w:val="00717ED5"/>
    <w:rsid w:val="00766BF6"/>
    <w:rsid w:val="00792DC7"/>
    <w:rsid w:val="007A55FF"/>
    <w:rsid w:val="007C28B7"/>
    <w:rsid w:val="007D4D29"/>
    <w:rsid w:val="007D7231"/>
    <w:rsid w:val="00812C61"/>
    <w:rsid w:val="00831D31"/>
    <w:rsid w:val="0086204D"/>
    <w:rsid w:val="00864ECA"/>
    <w:rsid w:val="008740C1"/>
    <w:rsid w:val="008A211F"/>
    <w:rsid w:val="008E3EE8"/>
    <w:rsid w:val="009138A3"/>
    <w:rsid w:val="00921BA5"/>
    <w:rsid w:val="00956675"/>
    <w:rsid w:val="00980043"/>
    <w:rsid w:val="009A0F05"/>
    <w:rsid w:val="009D2192"/>
    <w:rsid w:val="00A87078"/>
    <w:rsid w:val="00AB134C"/>
    <w:rsid w:val="00AB60C1"/>
    <w:rsid w:val="00B14CCD"/>
    <w:rsid w:val="00B37D99"/>
    <w:rsid w:val="00B573C4"/>
    <w:rsid w:val="00B62C24"/>
    <w:rsid w:val="00BC050C"/>
    <w:rsid w:val="00BD2EEB"/>
    <w:rsid w:val="00C22C48"/>
    <w:rsid w:val="00C23278"/>
    <w:rsid w:val="00C2727C"/>
    <w:rsid w:val="00C3037F"/>
    <w:rsid w:val="00C32584"/>
    <w:rsid w:val="00C370B3"/>
    <w:rsid w:val="00C812A8"/>
    <w:rsid w:val="00C82F86"/>
    <w:rsid w:val="00CB564D"/>
    <w:rsid w:val="00D0337D"/>
    <w:rsid w:val="00D22E5D"/>
    <w:rsid w:val="00D83A11"/>
    <w:rsid w:val="00D86B21"/>
    <w:rsid w:val="00DB0ECA"/>
    <w:rsid w:val="00E954B6"/>
    <w:rsid w:val="00EF2B6A"/>
    <w:rsid w:val="00EF3BD5"/>
    <w:rsid w:val="00F20F56"/>
    <w:rsid w:val="00F41514"/>
    <w:rsid w:val="00F64AD2"/>
    <w:rsid w:val="00F76358"/>
    <w:rsid w:val="00FA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56675"/>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3853D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56675"/>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3853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11</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ismail - [2010]</cp:lastModifiedBy>
  <cp:revision>16</cp:revision>
  <dcterms:created xsi:type="dcterms:W3CDTF">2025-12-06T09:19:00Z</dcterms:created>
  <dcterms:modified xsi:type="dcterms:W3CDTF">2025-12-09T11:35:00Z</dcterms:modified>
</cp:coreProperties>
</file>